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2FA3F">
      <w:pPr>
        <w:pStyle w:val="6"/>
        <w:keepNext w:val="0"/>
        <w:keepLines w:val="0"/>
        <w:pageBreakBefore w:val="0"/>
        <w:widowControl w:val="0"/>
        <w:kinsoku/>
        <w:wordWrap/>
        <w:overflowPunct/>
        <w:bidi w:val="0"/>
        <w:spacing w:after="0" w:line="560" w:lineRule="exact"/>
        <w:ind w:left="0" w:leftChars="0" w:right="0" w:rightChars="0" w:firstLine="0" w:firstLineChars="0"/>
        <w:textAlignment w:val="auto"/>
        <w:rPr>
          <w:rFonts w:hint="eastAsia" w:ascii="黑体" w:hAnsi="黑体" w:eastAsia="黑体" w:cs="黑体"/>
          <w:b w:val="0"/>
          <w:bCs w:val="0"/>
          <w:spacing w:val="6"/>
          <w:sz w:val="32"/>
          <w:szCs w:val="32"/>
        </w:rPr>
      </w:pPr>
      <w:r>
        <w:rPr>
          <w:rFonts w:hint="eastAsia" w:ascii="黑体" w:hAnsi="黑体" w:eastAsia="黑体" w:cs="黑体"/>
          <w:b w:val="0"/>
          <w:bCs w:val="0"/>
          <w:spacing w:val="6"/>
          <w:sz w:val="32"/>
          <w:szCs w:val="32"/>
        </w:rPr>
        <w:t>县十</w:t>
      </w:r>
      <w:r>
        <w:rPr>
          <w:rFonts w:hint="eastAsia" w:ascii="黑体" w:hAnsi="黑体" w:eastAsia="黑体" w:cs="黑体"/>
          <w:b w:val="0"/>
          <w:bCs w:val="0"/>
          <w:spacing w:val="6"/>
          <w:sz w:val="32"/>
          <w:szCs w:val="32"/>
          <w:lang w:eastAsia="zh-CN"/>
        </w:rPr>
        <w:t>九</w:t>
      </w:r>
      <w:r>
        <w:rPr>
          <w:rFonts w:hint="eastAsia" w:ascii="黑体" w:hAnsi="黑体" w:eastAsia="黑体" w:cs="黑体"/>
          <w:b w:val="0"/>
          <w:bCs w:val="0"/>
          <w:spacing w:val="6"/>
          <w:sz w:val="32"/>
          <w:szCs w:val="32"/>
        </w:rPr>
        <w:t>届人大</w:t>
      </w:r>
      <w:r>
        <w:rPr>
          <w:rFonts w:hint="eastAsia" w:ascii="黑体" w:hAnsi="黑体" w:eastAsia="黑体" w:cs="黑体"/>
          <w:b w:val="0"/>
          <w:bCs w:val="0"/>
          <w:spacing w:val="6"/>
          <w:sz w:val="32"/>
          <w:szCs w:val="32"/>
          <w:lang w:eastAsia="zh-CN"/>
        </w:rPr>
        <w:t>一</w:t>
      </w:r>
      <w:r>
        <w:rPr>
          <w:rFonts w:hint="eastAsia" w:ascii="黑体" w:hAnsi="黑体" w:eastAsia="黑体" w:cs="黑体"/>
          <w:b w:val="0"/>
          <w:bCs w:val="0"/>
          <w:spacing w:val="6"/>
          <w:sz w:val="32"/>
          <w:szCs w:val="32"/>
        </w:rPr>
        <w:t>次</w:t>
      </w:r>
    </w:p>
    <w:p w14:paraId="4F5734FE">
      <w:pPr>
        <w:pStyle w:val="6"/>
        <w:keepNext w:val="0"/>
        <w:keepLines w:val="0"/>
        <w:pageBreakBefore w:val="0"/>
        <w:widowControl w:val="0"/>
        <w:kinsoku/>
        <w:wordWrap/>
        <w:overflowPunct/>
        <w:bidi w:val="0"/>
        <w:spacing w:after="0" w:line="560" w:lineRule="exact"/>
        <w:ind w:left="0" w:leftChars="0" w:right="0" w:rightChars="0" w:firstLine="0" w:firstLineChars="0"/>
        <w:jc w:val="left"/>
        <w:textAlignment w:val="auto"/>
        <w:rPr>
          <w:rFonts w:hint="eastAsia" w:ascii="黑体" w:hAnsi="黑体" w:eastAsia="黑体" w:cs="黑体"/>
          <w:b w:val="0"/>
          <w:bCs w:val="0"/>
          <w:spacing w:val="34"/>
          <w:sz w:val="32"/>
          <w:szCs w:val="32"/>
        </w:rPr>
      </w:pPr>
      <w:r>
        <w:rPr>
          <w:rFonts w:hint="eastAsia" w:ascii="黑体" w:hAnsi="黑体" w:eastAsia="黑体" w:cs="黑体"/>
          <w:b w:val="0"/>
          <w:bCs w:val="0"/>
          <w:spacing w:val="34"/>
          <w:sz w:val="32"/>
          <w:szCs w:val="32"/>
        </w:rPr>
        <w:t>会议文件</w:t>
      </w:r>
      <w:bookmarkStart w:id="0" w:name="_GoBack"/>
      <w:r>
        <w:rPr>
          <w:rFonts w:hint="eastAsia" w:ascii="黑体" w:hAnsi="黑体" w:eastAsia="黑体" w:cs="黑体"/>
          <w:b w:val="0"/>
          <w:bCs w:val="0"/>
          <w:spacing w:val="34"/>
          <w:sz w:val="32"/>
          <w:szCs w:val="32"/>
        </w:rPr>
        <w:t>(</w:t>
      </w:r>
      <w:bookmarkEnd w:id="0"/>
      <w:r>
        <w:rPr>
          <w:rFonts w:hint="eastAsia" w:ascii="黑体" w:hAnsi="黑体" w:eastAsia="黑体" w:cs="黑体"/>
          <w:b w:val="0"/>
          <w:bCs w:val="0"/>
          <w:spacing w:val="34"/>
          <w:sz w:val="32"/>
          <w:szCs w:val="32"/>
          <w:lang w:val="en-US" w:eastAsia="zh-CN"/>
        </w:rPr>
        <w:t>十九</w:t>
      </w:r>
      <w:r>
        <w:rPr>
          <w:rFonts w:hint="eastAsia" w:ascii="黑体" w:hAnsi="黑体" w:eastAsia="黑体" w:cs="黑体"/>
          <w:b w:val="0"/>
          <w:bCs w:val="0"/>
          <w:spacing w:val="34"/>
          <w:sz w:val="32"/>
          <w:szCs w:val="32"/>
        </w:rPr>
        <w:t>)</w:t>
      </w:r>
    </w:p>
    <w:p w14:paraId="60DA03C8">
      <w:pPr>
        <w:keepNext w:val="0"/>
        <w:keepLines w:val="0"/>
        <w:pageBreakBefore w:val="0"/>
        <w:widowControl w:val="0"/>
        <w:kinsoku/>
        <w:wordWrap/>
        <w:overflowPunct/>
        <w:bidi w:val="0"/>
        <w:spacing w:line="560" w:lineRule="exact"/>
        <w:ind w:left="0" w:leftChars="0" w:right="0" w:rightChars="0"/>
        <w:jc w:val="left"/>
        <w:textAlignment w:val="auto"/>
        <w:rPr>
          <w:rFonts w:hint="eastAsia" w:ascii="方正小标宋简体" w:hAnsi="宋体" w:eastAsia="方正小标宋简体" w:cs="宋体"/>
          <w:bCs/>
          <w:kern w:val="0"/>
          <w:sz w:val="32"/>
          <w:szCs w:val="32"/>
        </w:rPr>
      </w:pPr>
    </w:p>
    <w:p w14:paraId="2D5B978D">
      <w:pPr>
        <w:keepNext w:val="0"/>
        <w:keepLines w:val="0"/>
        <w:pageBreakBefore w:val="0"/>
        <w:widowControl w:val="0"/>
        <w:kinsoku/>
        <w:wordWrap/>
        <w:overflowPunct/>
        <w:topLinePunct w:val="0"/>
        <w:bidi w:val="0"/>
        <w:snapToGrid/>
        <w:spacing w:line="560" w:lineRule="exact"/>
        <w:ind w:left="0" w:leftChars="0" w:right="0" w:rightChars="0"/>
        <w:jc w:val="center"/>
        <w:textAlignment w:val="auto"/>
        <w:rPr>
          <w:rFonts w:hint="eastAsia"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新干县人民检察院工作报告</w:t>
      </w:r>
    </w:p>
    <w:p w14:paraId="4C76FABE">
      <w:pPr>
        <w:keepNext w:val="0"/>
        <w:keepLines w:val="0"/>
        <w:pageBreakBefore w:val="0"/>
        <w:widowControl w:val="0"/>
        <w:kinsoku/>
        <w:wordWrap/>
        <w:overflowPunct/>
        <w:topLinePunct w:val="0"/>
        <w:bidi w:val="0"/>
        <w:snapToGrid/>
        <w:spacing w:line="560" w:lineRule="exact"/>
        <w:ind w:left="0" w:leftChars="0" w:right="0" w:rightChars="0"/>
        <w:jc w:val="center"/>
        <w:textAlignment w:val="auto"/>
        <w:rPr>
          <w:rFonts w:hint="eastAsia" w:ascii="楷体_GB2312" w:hAnsi="楷体_GB2312" w:eastAsia="楷体_GB2312" w:cs="楷体_GB2312"/>
          <w:spacing w:val="-8"/>
          <w:sz w:val="32"/>
          <w:szCs w:val="32"/>
          <w:lang w:eastAsia="zh-CN"/>
        </w:rPr>
      </w:pPr>
    </w:p>
    <w:p w14:paraId="57FFEEC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楷体_GB2312" w:hAnsi="楷体_GB2312" w:eastAsia="楷体_GB2312" w:cs="楷体_GB2312"/>
          <w:spacing w:val="-8"/>
          <w:sz w:val="32"/>
          <w:szCs w:val="32"/>
        </w:rPr>
      </w:pPr>
      <w:r>
        <w:rPr>
          <w:rFonts w:hint="eastAsia" w:ascii="楷体_GB2312" w:hAnsi="楷体_GB2312" w:eastAsia="楷体_GB2312" w:cs="楷体_GB2312"/>
          <w:spacing w:val="-8"/>
          <w:sz w:val="32"/>
          <w:szCs w:val="32"/>
        </w:rPr>
        <w:t>——</w:t>
      </w:r>
      <w:r>
        <w:rPr>
          <w:rFonts w:hint="eastAsia" w:ascii="楷体_GB2312" w:hAnsi="楷体_GB2312" w:eastAsia="楷体_GB2312" w:cs="楷体_GB2312"/>
          <w:sz w:val="32"/>
          <w:szCs w:val="32"/>
        </w:rPr>
        <w:t>2026年</w:t>
      </w:r>
      <w:r>
        <w:rPr>
          <w:rFonts w:hint="eastAsia"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eastAsia="zh-CN"/>
        </w:rPr>
        <w:t>29</w:t>
      </w:r>
      <w:r>
        <w:rPr>
          <w:rFonts w:hint="eastAsia" w:ascii="楷体_GB2312" w:hAnsi="楷体_GB2312" w:eastAsia="楷体_GB2312" w:cs="楷体_GB2312"/>
          <w:sz w:val="32"/>
          <w:szCs w:val="32"/>
        </w:rPr>
        <w:t>日</w:t>
      </w:r>
      <w:r>
        <w:rPr>
          <w:rFonts w:hint="eastAsia" w:ascii="楷体_GB2312" w:hAnsi="楷体_GB2312" w:eastAsia="楷体_GB2312" w:cs="楷体_GB2312"/>
          <w:spacing w:val="-8"/>
          <w:sz w:val="32"/>
          <w:szCs w:val="32"/>
        </w:rPr>
        <w:t>在新干县第十</w:t>
      </w:r>
      <w:r>
        <w:rPr>
          <w:rFonts w:hint="eastAsia" w:ascii="楷体_GB2312" w:hAnsi="楷体_GB2312" w:eastAsia="楷体_GB2312" w:cs="楷体_GB2312"/>
          <w:spacing w:val="-8"/>
          <w:sz w:val="32"/>
          <w:szCs w:val="32"/>
          <w:lang w:eastAsia="zh-CN"/>
        </w:rPr>
        <w:t>九</w:t>
      </w:r>
      <w:r>
        <w:rPr>
          <w:rFonts w:hint="eastAsia" w:ascii="楷体_GB2312" w:hAnsi="楷体_GB2312" w:eastAsia="楷体_GB2312" w:cs="楷体_GB2312"/>
          <w:spacing w:val="-8"/>
          <w:sz w:val="32"/>
          <w:szCs w:val="32"/>
        </w:rPr>
        <w:t>届</w:t>
      </w:r>
    </w:p>
    <w:p w14:paraId="62A3D75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楷体_GB2312" w:hAnsi="楷体_GB2312" w:eastAsia="楷体_GB2312" w:cs="楷体_GB2312"/>
          <w:bCs/>
          <w:kern w:val="0"/>
          <w:sz w:val="32"/>
          <w:szCs w:val="32"/>
        </w:rPr>
      </w:pPr>
      <w:r>
        <w:rPr>
          <w:rFonts w:hint="eastAsia" w:ascii="楷体_GB2312" w:hAnsi="楷体_GB2312" w:eastAsia="楷体_GB2312" w:cs="楷体_GB2312"/>
          <w:spacing w:val="-8"/>
          <w:sz w:val="32"/>
          <w:szCs w:val="32"/>
        </w:rPr>
        <w:t>人民代表大</w:t>
      </w:r>
      <w:r>
        <w:rPr>
          <w:rFonts w:hint="eastAsia" w:ascii="楷体_GB2312" w:hAnsi="楷体_GB2312" w:eastAsia="楷体_GB2312" w:cs="楷体_GB2312"/>
          <w:sz w:val="32"/>
          <w:szCs w:val="32"/>
        </w:rPr>
        <w:t>会第</w:t>
      </w: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次会议上</w:t>
      </w:r>
    </w:p>
    <w:p w14:paraId="1D4C4E97">
      <w:pPr>
        <w:pStyle w:val="6"/>
        <w:keepNext w:val="0"/>
        <w:keepLines w:val="0"/>
        <w:pageBreakBefore w:val="0"/>
        <w:widowControl w:val="0"/>
        <w:kinsoku/>
        <w:wordWrap/>
        <w:overflowPunct/>
        <w:topLinePunct w:val="0"/>
        <w:bidi w:val="0"/>
        <w:snapToGrid/>
        <w:spacing w:after="0" w:line="560" w:lineRule="exact"/>
        <w:ind w:left="0" w:leftChars="0" w:right="0" w:rightChars="0" w:firstLine="0" w:firstLineChars="0"/>
        <w:jc w:val="center"/>
        <w:textAlignment w:val="auto"/>
        <w:rPr>
          <w:rFonts w:hint="eastAsia" w:ascii="楷体_GB2312" w:hAnsi="楷体_GB2312" w:eastAsia="楷体_GB2312" w:cs="楷体_GB2312"/>
          <w:kern w:val="0"/>
          <w:sz w:val="32"/>
          <w:szCs w:val="32"/>
        </w:rPr>
      </w:pPr>
    </w:p>
    <w:p w14:paraId="421E50EB">
      <w:pPr>
        <w:pStyle w:val="6"/>
        <w:keepNext w:val="0"/>
        <w:keepLines w:val="0"/>
        <w:pageBreakBefore w:val="0"/>
        <w:widowControl w:val="0"/>
        <w:kinsoku/>
        <w:wordWrap/>
        <w:overflowPunct/>
        <w:topLinePunct w:val="0"/>
        <w:bidi w:val="0"/>
        <w:snapToGrid/>
        <w:spacing w:after="0" w:line="560" w:lineRule="exact"/>
        <w:ind w:left="0" w:leftChars="0" w:right="0" w:rightChars="0" w:firstLine="0" w:firstLineChars="0"/>
        <w:jc w:val="center"/>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县人民检察院</w:t>
      </w:r>
      <w:r>
        <w:rPr>
          <w:rFonts w:hint="eastAsia" w:ascii="楷体_GB2312" w:hAnsi="楷体_GB2312" w:eastAsia="楷体_GB2312" w:cs="楷体_GB2312"/>
          <w:kern w:val="0"/>
          <w:sz w:val="32"/>
          <w:szCs w:val="32"/>
          <w:lang w:eastAsia="zh-CN"/>
        </w:rPr>
        <w:t>代</w:t>
      </w:r>
      <w:r>
        <w:rPr>
          <w:rFonts w:hint="eastAsia" w:ascii="楷体_GB2312" w:hAnsi="楷体_GB2312" w:eastAsia="楷体_GB2312" w:cs="楷体_GB2312"/>
          <w:kern w:val="0"/>
          <w:sz w:val="32"/>
          <w:szCs w:val="32"/>
        </w:rPr>
        <w:t xml:space="preserve">检察长   </w:t>
      </w:r>
      <w:r>
        <w:rPr>
          <w:rFonts w:hint="eastAsia" w:ascii="楷体_GB2312" w:hAnsi="楷体_GB2312" w:eastAsia="楷体_GB2312" w:cs="楷体_GB2312"/>
          <w:kern w:val="0"/>
          <w:sz w:val="32"/>
          <w:szCs w:val="32"/>
          <w:lang w:eastAsia="zh-CN"/>
        </w:rPr>
        <w:t>李志良</w:t>
      </w:r>
    </w:p>
    <w:p w14:paraId="135CE5A2">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left"/>
        <w:textAlignment w:val="auto"/>
        <w:rPr>
          <w:rFonts w:hint="eastAsia" w:ascii="仿宋_GB2312" w:hAnsi="仿宋_GB2312" w:eastAsia="仿宋_GB2312" w:cs="仿宋_GB2312"/>
          <w:color w:val="000000"/>
          <w:sz w:val="32"/>
          <w:szCs w:val="32"/>
          <w:shd w:val="clear" w:color="auto" w:fill="FFFFFF"/>
        </w:rPr>
      </w:pPr>
    </w:p>
    <w:p w14:paraId="4B912C07">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both"/>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各位代表：</w:t>
      </w:r>
    </w:p>
    <w:p w14:paraId="3E00ED49">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shd w:val="clear" w:color="auto" w:fill="FFFFFF"/>
        </w:rPr>
        <w:t>现在,我代表县人民检察院向大会报告工作，请予审议，并请列席会议的同志提出意见。</w:t>
      </w:r>
    </w:p>
    <w:p w14:paraId="348719A1">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jc w:val="both"/>
        <w:textAlignment w:val="auto"/>
        <w:rPr>
          <w:rFonts w:hint="eastAsia" w:ascii="黑体" w:eastAsia="黑体"/>
          <w:color w:val="000000"/>
          <w:sz w:val="32"/>
          <w:szCs w:val="32"/>
          <w:lang w:val="en-US" w:eastAsia="zh-CN"/>
        </w:rPr>
      </w:pPr>
    </w:p>
    <w:p w14:paraId="6E20E7E0">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jc w:val="center"/>
        <w:textAlignment w:val="auto"/>
        <w:rPr>
          <w:rFonts w:hint="eastAsia" w:ascii="黑体" w:eastAsia="黑体"/>
          <w:b w:val="0"/>
          <w:bCs w:val="0"/>
          <w:color w:val="000000"/>
          <w:sz w:val="32"/>
          <w:szCs w:val="32"/>
          <w:lang w:val="en-US" w:eastAsia="zh-CN"/>
        </w:rPr>
      </w:pPr>
      <w:r>
        <w:rPr>
          <w:rFonts w:hint="eastAsia" w:ascii="黑体" w:eastAsia="黑体"/>
          <w:b w:val="0"/>
          <w:bCs w:val="0"/>
          <w:color w:val="000000"/>
          <w:sz w:val="32"/>
          <w:szCs w:val="32"/>
          <w:lang w:val="en-US" w:eastAsia="zh-CN"/>
        </w:rPr>
        <w:t>过去五年工作回顾</w:t>
      </w:r>
    </w:p>
    <w:p w14:paraId="7741D9A7">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p>
    <w:p w14:paraId="696604DD">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过去五年，是党和国家发展中极不平凡的五年，也是检察事业锐意进取、奋发有为的五年。五年来，</w:t>
      </w:r>
      <w:r>
        <w:rPr>
          <w:rFonts w:hint="eastAsia" w:ascii="仿宋_GB2312" w:hAnsi="仿宋_GB2312" w:eastAsia="仿宋_GB2312" w:cs="仿宋_GB2312"/>
          <w:bCs/>
          <w:sz w:val="32"/>
          <w:szCs w:val="32"/>
        </w:rPr>
        <w:t>在县委和上级检察机关的</w:t>
      </w:r>
      <w:r>
        <w:rPr>
          <w:rFonts w:hint="eastAsia" w:ascii="仿宋_GB2312" w:hAnsi="仿宋_GB2312" w:eastAsia="仿宋_GB2312" w:cs="仿宋_GB2312"/>
          <w:bCs/>
          <w:sz w:val="32"/>
          <w:szCs w:val="32"/>
          <w:lang w:eastAsia="zh-CN"/>
        </w:rPr>
        <w:t>坚强</w:t>
      </w:r>
      <w:r>
        <w:rPr>
          <w:rFonts w:hint="eastAsia" w:ascii="仿宋_GB2312" w:hAnsi="仿宋_GB2312" w:eastAsia="仿宋_GB2312" w:cs="仿宋_GB2312"/>
          <w:bCs/>
          <w:sz w:val="32"/>
          <w:szCs w:val="32"/>
        </w:rPr>
        <w:t>领导下，</w:t>
      </w:r>
      <w:r>
        <w:rPr>
          <w:rFonts w:hint="eastAsia" w:ascii="仿宋_GB2312" w:hAnsi="仿宋_GB2312" w:eastAsia="仿宋_GB2312" w:cs="仿宋_GB2312"/>
          <w:color w:val="000000"/>
          <w:sz w:val="32"/>
          <w:szCs w:val="32"/>
        </w:rPr>
        <w:t>在县人大及其常委会的有力监督下，在县政府、县政协及社会各界的关心支持下，</w:t>
      </w:r>
      <w:r>
        <w:rPr>
          <w:rFonts w:hint="default" w:ascii="仿宋_GB2312" w:hAnsi="仿宋_GB2312" w:eastAsia="仿宋_GB2312" w:cs="仿宋_GB2312"/>
          <w:bCs/>
          <w:sz w:val="32"/>
          <w:szCs w:val="32"/>
          <w:lang w:val="en-US"/>
        </w:rPr>
        <w:t>我院</w:t>
      </w:r>
      <w:r>
        <w:rPr>
          <w:rFonts w:hint="eastAsia" w:ascii="仿宋_GB2312" w:hAnsi="仿宋_GB2312" w:eastAsia="仿宋_GB2312" w:cs="仿宋_GB2312"/>
          <w:color w:val="000000"/>
          <w:sz w:val="32"/>
          <w:szCs w:val="32"/>
          <w:shd w:val="clear" w:color="auto" w:fill="FFFFFF"/>
        </w:rPr>
        <w:t>始终</w:t>
      </w:r>
      <w:r>
        <w:rPr>
          <w:rFonts w:hint="eastAsia" w:ascii="仿宋_GB2312" w:hAnsi="仿宋_GB2312" w:eastAsia="仿宋_GB2312" w:cs="仿宋_GB2312"/>
          <w:sz w:val="32"/>
          <w:szCs w:val="32"/>
          <w:lang w:val="en-US" w:eastAsia="zh-CN"/>
        </w:rPr>
        <w:t>坚持</w:t>
      </w:r>
      <w:r>
        <w:rPr>
          <w:rFonts w:hint="eastAsia" w:ascii="仿宋_GB2312" w:hAnsi="仿宋_GB2312" w:eastAsia="仿宋_GB2312" w:cs="仿宋_GB2312"/>
          <w:color w:val="000000"/>
          <w:sz w:val="32"/>
          <w:szCs w:val="32"/>
          <w:shd w:val="clear" w:color="auto" w:fill="FFFFFF"/>
        </w:rPr>
        <w:t>以习近平新时代中国特色社会主义思想为指导，深入</w:t>
      </w:r>
      <w:r>
        <w:rPr>
          <w:rFonts w:hint="eastAsia" w:ascii="仿宋_GB2312" w:hAnsi="仿宋_GB2312" w:eastAsia="仿宋_GB2312" w:cs="仿宋_GB2312"/>
          <w:color w:val="000000"/>
          <w:sz w:val="32"/>
          <w:szCs w:val="32"/>
          <w:shd w:val="clear" w:color="auto" w:fill="FFFFFF"/>
          <w:lang w:eastAsia="zh-CN"/>
        </w:rPr>
        <w:t>学习</w:t>
      </w:r>
      <w:r>
        <w:rPr>
          <w:rFonts w:hint="eastAsia" w:ascii="仿宋_GB2312" w:hAnsi="仿宋_GB2312" w:eastAsia="仿宋_GB2312" w:cs="仿宋_GB2312"/>
          <w:color w:val="000000"/>
          <w:sz w:val="32"/>
          <w:szCs w:val="32"/>
          <w:shd w:val="clear" w:color="auto" w:fill="FFFFFF"/>
          <w:lang w:val="en-US" w:eastAsia="zh-CN"/>
        </w:rPr>
        <w:t>贯彻</w:t>
      </w:r>
      <w:r>
        <w:rPr>
          <w:rFonts w:hint="eastAsia" w:ascii="仿宋_GB2312" w:hAnsi="仿宋_GB2312" w:eastAsia="仿宋_GB2312" w:cs="仿宋_GB2312"/>
          <w:color w:val="000000"/>
          <w:sz w:val="32"/>
          <w:szCs w:val="32"/>
          <w:shd w:val="clear" w:color="auto" w:fill="FFFFFF"/>
        </w:rPr>
        <w:t>党的二十大及二十届</w:t>
      </w:r>
      <w:r>
        <w:rPr>
          <w:rFonts w:hint="eastAsia" w:ascii="仿宋_GB2312" w:hAnsi="仿宋_GB2312" w:eastAsia="仿宋_GB2312" w:cs="仿宋_GB2312"/>
          <w:color w:val="000000"/>
          <w:sz w:val="32"/>
          <w:szCs w:val="32"/>
          <w:shd w:val="clear" w:color="auto" w:fill="FFFFFF"/>
          <w:lang w:eastAsia="zh-CN"/>
        </w:rPr>
        <w:t>历次</w:t>
      </w:r>
      <w:r>
        <w:rPr>
          <w:rFonts w:hint="eastAsia" w:ascii="仿宋_GB2312" w:hAnsi="仿宋_GB2312" w:eastAsia="仿宋_GB2312" w:cs="仿宋_GB2312"/>
          <w:color w:val="000000"/>
          <w:sz w:val="32"/>
          <w:szCs w:val="32"/>
          <w:shd w:val="clear" w:color="auto" w:fill="FFFFFF"/>
        </w:rPr>
        <w:t>全会精神</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spacing w:val="0"/>
          <w:kern w:val="2"/>
          <w:sz w:val="32"/>
          <w:szCs w:val="32"/>
          <w:lang w:val="en-US" w:eastAsia="zh-CN" w:bidi="ar-SA"/>
        </w:rPr>
        <w:t>全面贯彻习近平法治思想，认真落实《中共中央关于加强新时代检察机关法律监督工作的意见》，</w:t>
      </w:r>
      <w:r>
        <w:rPr>
          <w:rFonts w:hint="eastAsia" w:ascii="仿宋_GB2312" w:hAnsi="仿宋_GB2312" w:eastAsia="仿宋_GB2312" w:cs="仿宋_GB2312"/>
          <w:color w:val="000000"/>
          <w:sz w:val="32"/>
          <w:szCs w:val="32"/>
        </w:rPr>
        <w:t>紧扣全县经济社会发展大局，突出政治引领，</w:t>
      </w:r>
      <w:r>
        <w:rPr>
          <w:rFonts w:hint="eastAsia" w:ascii="仿宋_GB2312" w:hAnsi="仿宋_GB2312" w:eastAsia="仿宋_GB2312" w:cs="仿宋_GB2312"/>
          <w:color w:val="000000"/>
          <w:sz w:val="32"/>
          <w:szCs w:val="32"/>
          <w:lang w:val="en-US" w:eastAsia="zh-CN"/>
        </w:rPr>
        <w:t>强化</w:t>
      </w:r>
      <w:r>
        <w:rPr>
          <w:rFonts w:hint="eastAsia" w:ascii="仿宋_GB2312" w:hAnsi="仿宋_GB2312" w:eastAsia="仿宋_GB2312" w:cs="仿宋_GB2312"/>
          <w:color w:val="000000"/>
          <w:sz w:val="32"/>
          <w:szCs w:val="32"/>
          <w:lang w:eastAsia="zh-CN"/>
        </w:rPr>
        <w:t>检察履职，</w:t>
      </w:r>
      <w:r>
        <w:rPr>
          <w:rFonts w:hint="eastAsia" w:ascii="仿宋_GB2312" w:hAnsi="仿宋_GB2312" w:eastAsia="仿宋_GB2312" w:cs="仿宋_GB2312"/>
          <w:spacing w:val="0"/>
          <w:kern w:val="2"/>
          <w:sz w:val="32"/>
          <w:szCs w:val="32"/>
          <w:lang w:val="en-US" w:eastAsia="zh-CN" w:bidi="ar-SA"/>
        </w:rPr>
        <w:t>各项检察工作取得新进展，五年共办理各类案件5717件，11</w:t>
      </w:r>
      <w:r>
        <w:rPr>
          <w:rFonts w:hint="eastAsia" w:ascii="仿宋_GB2312" w:hAnsi="仿宋_GB2312" w:eastAsia="仿宋_GB2312" w:cs="仿宋_GB2312"/>
          <w:color w:val="000000"/>
          <w:sz w:val="32"/>
          <w:szCs w:val="32"/>
          <w:lang w:val="en-US" w:eastAsia="zh-CN"/>
        </w:rPr>
        <w:t>个</w:t>
      </w:r>
      <w:r>
        <w:rPr>
          <w:rFonts w:hint="eastAsia" w:ascii="仿宋_GB2312" w:hAnsi="仿宋_GB2312" w:eastAsia="仿宋_GB2312" w:cs="仿宋_GB2312"/>
          <w:color w:val="000000"/>
          <w:sz w:val="32"/>
          <w:szCs w:val="32"/>
        </w:rPr>
        <w:t>案例入选</w:t>
      </w:r>
      <w:r>
        <w:rPr>
          <w:rFonts w:hint="eastAsia" w:ascii="仿宋_GB2312" w:hAnsi="仿宋_GB2312" w:eastAsia="仿宋_GB2312" w:cs="仿宋_GB2312"/>
          <w:color w:val="000000"/>
          <w:sz w:val="32"/>
          <w:szCs w:val="32"/>
          <w:lang w:eastAsia="zh-CN"/>
        </w:rPr>
        <w:t>全国、省、市</w:t>
      </w:r>
      <w:r>
        <w:rPr>
          <w:rFonts w:hint="eastAsia" w:ascii="仿宋_GB2312" w:hAnsi="仿宋_GB2312" w:eastAsia="仿宋_GB2312" w:cs="仿宋_GB2312"/>
          <w:color w:val="000000"/>
          <w:sz w:val="32"/>
          <w:szCs w:val="32"/>
        </w:rPr>
        <w:t>检察机关典型案例</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参考性案例</w:t>
      </w:r>
      <w:r>
        <w:rPr>
          <w:rFonts w:hint="eastAsia" w:ascii="仿宋_GB2312" w:hAnsi="仿宋_GB2312" w:eastAsia="仿宋_GB2312" w:cs="仿宋_GB2312"/>
          <w:color w:val="000000"/>
          <w:sz w:val="32"/>
          <w:szCs w:val="32"/>
          <w:lang w:eastAsia="zh-CN"/>
        </w:rPr>
        <w:t>。</w:t>
      </w:r>
    </w:p>
    <w:p w14:paraId="68E39D1B">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textAlignment w:val="auto"/>
        <w:rPr>
          <w:b w:val="0"/>
          <w:bCs w:val="0"/>
          <w:sz w:val="32"/>
          <w:szCs w:val="32"/>
        </w:rPr>
      </w:pPr>
      <w:r>
        <w:rPr>
          <w:rFonts w:hint="eastAsia" w:ascii="黑体" w:hAnsi="黑体" w:eastAsia="黑体" w:cs="黑体"/>
          <w:b w:val="0"/>
          <w:bCs w:val="0"/>
          <w:color w:val="000000"/>
          <w:sz w:val="32"/>
          <w:szCs w:val="32"/>
          <w:shd w:val="clear" w:color="auto" w:fill="FFFFFF"/>
          <w:lang w:val="en-US" w:eastAsia="zh-CN"/>
        </w:rPr>
        <w:t>一、强化检察履职，推进更高水平平安新干建设</w:t>
      </w:r>
    </w:p>
    <w:p w14:paraId="58FC2AA1">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spacing w:val="0"/>
          <w:sz w:val="32"/>
          <w:szCs w:val="32"/>
          <w:lang w:val="en-US" w:eastAsia="zh-CN"/>
        </w:rPr>
      </w:pPr>
      <w:r>
        <w:rPr>
          <w:rFonts w:hint="eastAsia" w:ascii="楷体_GB2312" w:hAnsi="楷体_GB2312" w:eastAsia="楷体_GB2312" w:cs="楷体_GB2312"/>
          <w:b/>
          <w:bCs/>
          <w:color w:val="000000"/>
          <w:sz w:val="32"/>
          <w:szCs w:val="32"/>
          <w:lang w:val="en-US" w:eastAsia="zh-CN"/>
        </w:rPr>
        <w:t>坚决维护安全稳定</w:t>
      </w:r>
      <w:r>
        <w:rPr>
          <w:rFonts w:hint="eastAsia" w:ascii="楷体_GB2312" w:hAnsi="楷体_GB2312" w:eastAsia="楷体_GB2312" w:cs="楷体_GB2312"/>
          <w:b w:val="0"/>
          <w:bCs w:val="0"/>
          <w:color w:val="000000"/>
          <w:sz w:val="32"/>
          <w:szCs w:val="32"/>
          <w:lang w:val="en-US" w:eastAsia="zh-CN"/>
        </w:rPr>
        <w:t>。</w:t>
      </w:r>
      <w:r>
        <w:rPr>
          <w:rFonts w:hint="eastAsia" w:ascii="仿宋_GB2312" w:hAnsi="仿宋_GB2312" w:eastAsia="仿宋_GB2312" w:cs="仿宋_GB2312"/>
          <w:color w:val="000000"/>
          <w:sz w:val="32"/>
          <w:szCs w:val="32"/>
          <w:shd w:val="clear" w:color="auto" w:fill="FFFFFF"/>
          <w:lang w:eastAsia="zh-CN"/>
        </w:rPr>
        <w:t>全面准确贯彻宽严相济刑事政策，依法履行批捕起诉职能，</w:t>
      </w:r>
      <w:r>
        <w:rPr>
          <w:rFonts w:hint="eastAsia" w:ascii="仿宋_GB2312" w:hAnsi="仿宋_GB2312" w:eastAsia="仿宋_GB2312" w:cs="仿宋_GB2312"/>
          <w:b w:val="0"/>
          <w:bCs w:val="0"/>
          <w:color w:val="000000"/>
          <w:kern w:val="0"/>
          <w:sz w:val="32"/>
          <w:szCs w:val="32"/>
          <w:lang w:val="en-US" w:eastAsia="zh-CN"/>
        </w:rPr>
        <w:t>办理刑事案件2833件4766人。始终坚持严的一手不动摇，批准逮捕</w:t>
      </w:r>
      <w:r>
        <w:rPr>
          <w:rFonts w:hint="eastAsia" w:ascii="仿宋_GB2312" w:hAnsi="仿宋_GB2312" w:eastAsia="仿宋_GB2312" w:cs="仿宋_GB2312"/>
          <w:b w:val="0"/>
          <w:bCs w:val="0"/>
          <w:color w:val="000000"/>
          <w:sz w:val="32"/>
          <w:szCs w:val="32"/>
          <w:lang w:val="en-US" w:eastAsia="zh-CN"/>
        </w:rPr>
        <w:t>1041</w:t>
      </w:r>
      <w:r>
        <w:rPr>
          <w:rFonts w:hint="eastAsia" w:ascii="仿宋_GB2312" w:hAnsi="仿宋_GB2312" w:eastAsia="仿宋_GB2312" w:cs="仿宋_GB2312"/>
          <w:b w:val="0"/>
          <w:bCs w:val="0"/>
          <w:color w:val="000000"/>
          <w:kern w:val="0"/>
          <w:sz w:val="32"/>
          <w:szCs w:val="32"/>
          <w:lang w:val="en-US" w:eastAsia="zh-CN"/>
        </w:rPr>
        <w:t>人，提起公诉1725人。严厉打击危害人民群众安全犯罪，依法办理严重暴力犯罪案件175</w:t>
      </w:r>
      <w:r>
        <w:rPr>
          <w:rFonts w:hint="eastAsia" w:ascii="仿宋_GB2312" w:hAnsi="仿宋_GB2312" w:eastAsia="仿宋_GB2312" w:cs="仿宋_GB2312"/>
          <w:b w:val="0"/>
          <w:bCs w:val="0"/>
          <w:color w:val="000000"/>
          <w:sz w:val="32"/>
          <w:szCs w:val="32"/>
          <w:lang w:val="en-US" w:eastAsia="zh-CN"/>
        </w:rPr>
        <w:t>件289</w:t>
      </w:r>
      <w:r>
        <w:rPr>
          <w:rFonts w:hint="eastAsia" w:ascii="仿宋_GB2312" w:hAnsi="仿宋_GB2312" w:eastAsia="仿宋_GB2312" w:cs="仿宋_GB2312"/>
          <w:b w:val="0"/>
          <w:bCs w:val="0"/>
          <w:color w:val="000000"/>
          <w:kern w:val="0"/>
          <w:sz w:val="32"/>
          <w:szCs w:val="32"/>
          <w:lang w:val="en-US" w:eastAsia="zh-CN"/>
        </w:rPr>
        <w:t>人，对23年前故意杀人案犯罪嫌疑人孙某敏批准逮捕，让正义绝不缺席。突出惩治毒品犯罪案件60件118人，近五年毒品案件同比下降37.5%。常态化开展扫黑除恶斗争，</w:t>
      </w:r>
      <w:r>
        <w:rPr>
          <w:rFonts w:hint="eastAsia" w:ascii="仿宋_GB2312" w:hAnsi="仿宋_GB2312" w:eastAsia="仿宋_GB2312" w:cs="仿宋_GB2312"/>
          <w:color w:val="auto"/>
          <w:sz w:val="32"/>
          <w:szCs w:val="32"/>
          <w:shd w:val="clear" w:color="auto" w:fill="FFFFFF"/>
        </w:rPr>
        <w:t>起诉涉</w:t>
      </w:r>
      <w:r>
        <w:rPr>
          <w:rFonts w:hint="eastAsia" w:ascii="仿宋_GB2312" w:hAnsi="仿宋_GB2312" w:eastAsia="仿宋_GB2312" w:cs="仿宋_GB2312"/>
          <w:color w:val="auto"/>
          <w:sz w:val="32"/>
          <w:szCs w:val="32"/>
          <w:shd w:val="clear" w:color="auto" w:fill="FFFFFF"/>
          <w:lang w:eastAsia="zh-CN"/>
        </w:rPr>
        <w:t>黑</w:t>
      </w:r>
      <w:r>
        <w:rPr>
          <w:rFonts w:hint="eastAsia" w:ascii="仿宋_GB2312" w:hAnsi="仿宋_GB2312" w:eastAsia="仿宋_GB2312" w:cs="仿宋_GB2312"/>
          <w:color w:val="auto"/>
          <w:sz w:val="32"/>
          <w:szCs w:val="32"/>
          <w:shd w:val="clear" w:color="auto" w:fill="FFFFFF"/>
        </w:rPr>
        <w:t>恶</w:t>
      </w:r>
      <w:r>
        <w:rPr>
          <w:rFonts w:hint="eastAsia" w:ascii="仿宋_GB2312" w:hAnsi="仿宋_GB2312" w:eastAsia="仿宋_GB2312" w:cs="仿宋_GB2312"/>
          <w:color w:val="auto"/>
          <w:sz w:val="32"/>
          <w:szCs w:val="32"/>
          <w:shd w:val="clear" w:color="auto" w:fill="FFFFFF"/>
          <w:lang w:eastAsia="zh-CN"/>
        </w:rPr>
        <w:t>犯罪</w:t>
      </w:r>
      <w:r>
        <w:rPr>
          <w:rFonts w:hint="eastAsia" w:ascii="仿宋_GB2312" w:hAnsi="仿宋_GB2312" w:eastAsia="仿宋_GB2312" w:cs="仿宋_GB2312"/>
          <w:color w:val="auto"/>
          <w:sz w:val="32"/>
          <w:szCs w:val="32"/>
          <w:shd w:val="clear" w:color="auto" w:fill="FFFFFF"/>
          <w:lang w:val="en-US" w:eastAsia="zh-CN"/>
        </w:rPr>
        <w:t>20</w:t>
      </w:r>
      <w:r>
        <w:rPr>
          <w:rFonts w:hint="eastAsia" w:ascii="仿宋_GB2312" w:hAnsi="仿宋_GB2312" w:eastAsia="仿宋_GB2312" w:cs="仿宋_GB2312"/>
          <w:color w:val="auto"/>
          <w:sz w:val="32"/>
          <w:szCs w:val="32"/>
          <w:shd w:val="clear" w:color="auto" w:fill="FFFFFF"/>
        </w:rPr>
        <w:t>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1名干警入选全国检察机关扫黑除恶斗争人才库</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宋体" w:eastAsia="仿宋_GB2312" w:cs="仿宋_GB2312"/>
          <w:i w:val="0"/>
          <w:iCs w:val="0"/>
          <w:caps w:val="0"/>
          <w:color w:val="000000"/>
          <w:spacing w:val="0"/>
          <w:sz w:val="32"/>
          <w:szCs w:val="32"/>
          <w:shd w:val="clear" w:color="auto" w:fill="FFFFFF"/>
          <w:lang w:val="en-US" w:eastAsia="zh-CN"/>
        </w:rPr>
        <w:t>规范宽</w:t>
      </w:r>
      <w:r>
        <w:rPr>
          <w:rFonts w:hint="eastAsia" w:ascii="仿宋_GB2312" w:hAnsi="仿宋_GB2312" w:eastAsia="仿宋_GB2312" w:cs="仿宋_GB2312"/>
          <w:spacing w:val="0"/>
          <w:sz w:val="32"/>
          <w:szCs w:val="32"/>
          <w:lang w:val="en-US" w:eastAsia="zh-CN"/>
        </w:rPr>
        <w:t>的一面，依法规范适用认罪认罚从宽制度，对2129人适用认罪认罚。对社会危害性小、犯罪情节轻微的犯罪，依法不批捕</w:t>
      </w:r>
      <w:r>
        <w:rPr>
          <w:rFonts w:hint="eastAsia" w:ascii="仿宋_GB2312" w:hAnsi="仿宋_GB2312" w:eastAsia="仿宋_GB2312" w:cs="仿宋_GB2312"/>
          <w:color w:val="auto"/>
          <w:sz w:val="32"/>
          <w:szCs w:val="32"/>
          <w:shd w:val="clear" w:color="auto" w:fill="FFFFFF"/>
          <w:lang w:val="en-US" w:eastAsia="zh-CN"/>
        </w:rPr>
        <w:t>1185</w:t>
      </w:r>
      <w:r>
        <w:rPr>
          <w:rFonts w:hint="eastAsia" w:ascii="仿宋_GB2312" w:hAnsi="仿宋_GB2312" w:eastAsia="仿宋_GB2312" w:cs="仿宋_GB2312"/>
          <w:spacing w:val="0"/>
          <w:sz w:val="32"/>
          <w:szCs w:val="32"/>
          <w:lang w:val="en-US" w:eastAsia="zh-CN"/>
        </w:rPr>
        <w:t>人、不起诉659人。</w:t>
      </w:r>
    </w:p>
    <w:p w14:paraId="1904A688">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楷体_GB2312" w:hAnsi="楷体_GB2312" w:eastAsia="楷体_GB2312" w:cs="楷体_GB2312"/>
          <w:b/>
          <w:bCs/>
          <w:spacing w:val="0"/>
          <w:kern w:val="2"/>
          <w:sz w:val="32"/>
          <w:szCs w:val="32"/>
          <w:lang w:val="en-US" w:eastAsia="zh-CN" w:bidi="ar-SA"/>
        </w:rPr>
      </w:pPr>
      <w:r>
        <w:rPr>
          <w:rFonts w:hint="eastAsia" w:ascii="楷体_GB2312" w:hAnsi="楷体_GB2312" w:eastAsia="楷体_GB2312" w:cs="楷体_GB2312"/>
          <w:b/>
          <w:bCs/>
          <w:spacing w:val="0"/>
          <w:kern w:val="2"/>
          <w:sz w:val="32"/>
          <w:szCs w:val="32"/>
          <w:lang w:val="en-US" w:eastAsia="zh-CN" w:bidi="ar-SA"/>
        </w:rPr>
        <w:t>持续推动网络生态治理。</w:t>
      </w:r>
      <w:r>
        <w:rPr>
          <w:rFonts w:hint="eastAsia" w:ascii="仿宋_GB2312" w:hAnsi="仿宋_GB2312" w:eastAsia="仿宋_GB2312" w:cs="仿宋_GB2312"/>
          <w:spacing w:val="0"/>
          <w:sz w:val="32"/>
          <w:szCs w:val="32"/>
          <w:lang w:val="en-US" w:eastAsia="zh-CN"/>
        </w:rPr>
        <w:t>依法严惩利用网络实施犯罪，起诉439人，</w:t>
      </w:r>
      <w:r>
        <w:rPr>
          <w:rFonts w:hint="eastAsia" w:ascii="仿宋_GB2312" w:hAnsi="仿宋_GB2312" w:eastAsia="仿宋_GB2312" w:cs="仿宋_GB2312"/>
          <w:color w:val="auto"/>
          <w:sz w:val="32"/>
          <w:szCs w:val="32"/>
          <w:shd w:val="clear" w:color="auto" w:fill="FFFFFF"/>
          <w:lang w:val="en-US" w:eastAsia="zh-CN"/>
        </w:rPr>
        <w:t>办理的廖某林等14人利用网络招工实施劳务碰瓷一案入选全市检察机关十大精品案例</w:t>
      </w:r>
      <w:r>
        <w:rPr>
          <w:rFonts w:hint="eastAsia" w:ascii="仿宋_GB2312" w:hAnsi="仿宋_GB2312" w:eastAsia="仿宋_GB2312" w:cs="仿宋_GB2312"/>
          <w:spacing w:val="0"/>
          <w:sz w:val="32"/>
          <w:szCs w:val="32"/>
          <w:lang w:val="en-US" w:eastAsia="zh-CN"/>
        </w:rPr>
        <w:t>。依法惩治“网络水军”犯罪，起诉21人。严厉打击电信网络诈骗犯罪</w:t>
      </w:r>
      <w:r>
        <w:rPr>
          <w:rFonts w:hint="eastAsia" w:ascii="仿宋_GB2312" w:hAnsi="仿宋_GB2312" w:eastAsia="仿宋_GB2312"/>
          <w:sz w:val="32"/>
          <w:szCs w:val="32"/>
        </w:rPr>
        <w:t>，起诉</w:t>
      </w:r>
      <w:r>
        <w:rPr>
          <w:rFonts w:hint="eastAsia" w:ascii="仿宋_GB2312" w:hAnsi="仿宋_GB2312" w:eastAsia="仿宋_GB2312"/>
          <w:color w:val="auto"/>
          <w:sz w:val="32"/>
          <w:szCs w:val="32"/>
          <w:lang w:val="en-US" w:eastAsia="zh-CN"/>
        </w:rPr>
        <w:t>383</w:t>
      </w:r>
      <w:r>
        <w:rPr>
          <w:rFonts w:hint="eastAsia" w:ascii="仿宋_GB2312" w:hAnsi="仿宋_GB2312" w:eastAsia="仿宋_GB2312"/>
          <w:sz w:val="32"/>
          <w:szCs w:val="32"/>
        </w:rPr>
        <w:t>人</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其中</w:t>
      </w:r>
      <w:r>
        <w:rPr>
          <w:rFonts w:hint="eastAsia" w:ascii="仿宋_GB2312" w:hAnsi="仿宋_GB2312" w:eastAsia="仿宋_GB2312" w:cs="仿宋_GB2312"/>
          <w:color w:val="000000"/>
          <w:sz w:val="32"/>
          <w:szCs w:val="32"/>
          <w:shd w:val="clear" w:color="auto" w:fill="FFFFFF"/>
          <w:lang w:eastAsia="zh-CN"/>
        </w:rPr>
        <w:t>起诉利用“两卡”帮助信息网络活动犯罪</w:t>
      </w:r>
      <w:r>
        <w:rPr>
          <w:rFonts w:hint="eastAsia" w:ascii="仿宋_GB2312" w:hAnsi="仿宋_GB2312" w:eastAsia="仿宋_GB2312" w:cs="仿宋_GB2312"/>
          <w:color w:val="000000"/>
          <w:sz w:val="32"/>
          <w:szCs w:val="32"/>
          <w:shd w:val="clear" w:color="auto" w:fill="FFFFFF"/>
          <w:lang w:val="en-US" w:eastAsia="zh-CN"/>
        </w:rPr>
        <w:t>117人。</w:t>
      </w:r>
      <w:r>
        <w:rPr>
          <w:rFonts w:hint="eastAsia" w:ascii="仿宋_GB2312" w:hAnsi="仿宋_GB2312" w:eastAsia="仿宋_GB2312" w:cs="仿宋_GB2312"/>
          <w:color w:val="000000"/>
          <w:sz w:val="32"/>
          <w:szCs w:val="32"/>
          <w:shd w:val="clear" w:color="auto" w:fill="FFFFFF"/>
          <w:lang w:eastAsia="zh-CN"/>
        </w:rPr>
        <w:t>加强公民个人信息司法保护，办理公益诉讼</w:t>
      </w:r>
      <w:r>
        <w:rPr>
          <w:rFonts w:hint="eastAsia" w:ascii="仿宋_GB2312" w:hAnsi="仿宋_GB2312" w:eastAsia="仿宋_GB2312" w:cs="仿宋_GB2312"/>
          <w:color w:val="000000"/>
          <w:sz w:val="32"/>
          <w:szCs w:val="32"/>
          <w:shd w:val="clear" w:color="auto" w:fill="FFFFFF"/>
          <w:lang w:val="en-US" w:eastAsia="zh-CN"/>
        </w:rPr>
        <w:t>案件4件，针对政府信息公开平台存在泄露公民个人隐私的情况，督促相关部门对已公开的信息进行去标识化处理，并完善信息公开审核机制。</w:t>
      </w:r>
    </w:p>
    <w:p w14:paraId="2E93034B">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textAlignment w:val="auto"/>
        <w:rPr>
          <w:rFonts w:hint="eastAsia"/>
          <w:sz w:val="32"/>
          <w:szCs w:val="32"/>
          <w:lang w:eastAsia="zh-CN"/>
        </w:rPr>
      </w:pPr>
      <w:r>
        <w:rPr>
          <w:rFonts w:hint="eastAsia" w:ascii="楷体_GB2312" w:hAnsi="楷体_GB2312" w:eastAsia="楷体_GB2312" w:cs="楷体_GB2312"/>
          <w:b/>
          <w:bCs/>
          <w:spacing w:val="0"/>
          <w:sz w:val="32"/>
          <w:szCs w:val="32"/>
          <w:lang w:val="en-US" w:eastAsia="zh-CN"/>
        </w:rPr>
        <w:t>积极参与社会治理。</w:t>
      </w:r>
      <w:r>
        <w:rPr>
          <w:rFonts w:hint="eastAsia" w:ascii="仿宋_GB2312" w:hAnsi="仿宋_GB2312" w:eastAsia="仿宋_GB2312" w:cs="仿宋_GB2312"/>
          <w:spacing w:val="0"/>
          <w:sz w:val="32"/>
          <w:szCs w:val="32"/>
          <w:highlight w:val="none"/>
          <w:lang w:val="en-US" w:eastAsia="zh-CN"/>
        </w:rPr>
        <w:t>结合履职办案，针对案发单位、行业领域监管漏洞制发检察建议15件，促进源头治理，向</w:t>
      </w:r>
      <w:r>
        <w:rPr>
          <w:rFonts w:hint="eastAsia" w:ascii="仿宋_GB2312" w:hAnsi="仿宋_GB2312" w:eastAsia="仿宋_GB2312" w:cs="仿宋_GB2312"/>
          <w:color w:val="auto"/>
          <w:spacing w:val="0"/>
          <w:sz w:val="32"/>
          <w:szCs w:val="32"/>
          <w:highlight w:val="none"/>
          <w:lang w:val="en-US" w:eastAsia="zh-CN"/>
        </w:rPr>
        <w:t>移动公司</w:t>
      </w:r>
      <w:r>
        <w:rPr>
          <w:rFonts w:hint="eastAsia" w:ascii="仿宋_GB2312" w:hAnsi="仿宋_GB2312" w:eastAsia="仿宋_GB2312" w:cs="仿宋_GB2312"/>
          <w:spacing w:val="0"/>
          <w:sz w:val="32"/>
          <w:szCs w:val="32"/>
          <w:highlight w:val="none"/>
          <w:lang w:val="en-US" w:eastAsia="zh-CN"/>
        </w:rPr>
        <w:t>制发的筑牢网络诈骗“防火墙”检察建议入选全省检察机关典型案例。</w:t>
      </w:r>
      <w:r>
        <w:rPr>
          <w:rFonts w:hint="eastAsia" w:ascii="仿宋_GB2312" w:hAnsi="仿宋_GB2312" w:eastAsia="仿宋_GB2312"/>
          <w:sz w:val="32"/>
          <w:szCs w:val="32"/>
          <w:lang w:val="en-US" w:eastAsia="zh-CN"/>
        </w:rPr>
        <w:t>坚持和发展新时代“枫桥经验”，深入</w:t>
      </w:r>
      <w:r>
        <w:rPr>
          <w:rFonts w:hint="eastAsia" w:ascii="仿宋_GB2312" w:hAnsi="仿宋_GB2312" w:eastAsia="仿宋_GB2312" w:cs="仿宋_GB2312"/>
          <w:b w:val="0"/>
          <w:bCs w:val="0"/>
          <w:color w:val="000000"/>
          <w:kern w:val="2"/>
          <w:sz w:val="32"/>
          <w:szCs w:val="32"/>
          <w:lang w:val="en-US" w:eastAsia="zh-CN" w:bidi="ar-SA"/>
        </w:rPr>
        <w:t>推进信访工作法治化，做实</w:t>
      </w:r>
      <w:r>
        <w:rPr>
          <w:rFonts w:hint="eastAsia" w:ascii="仿宋_GB2312" w:hAnsi="仿宋_GB2312" w:eastAsia="仿宋_GB2312" w:cs="仿宋_GB2312"/>
          <w:sz w:val="32"/>
          <w:szCs w:val="32"/>
        </w:rPr>
        <w:t>群众信访件件有回复，</w:t>
      </w:r>
      <w:r>
        <w:rPr>
          <w:rFonts w:hint="eastAsia" w:ascii="仿宋_GB2312" w:hAnsi="仿宋_GB2312" w:eastAsia="仿宋_GB2312" w:cs="仿宋_GB2312"/>
          <w:sz w:val="32"/>
          <w:szCs w:val="32"/>
          <w:lang w:val="en-US" w:eastAsia="zh-CN"/>
        </w:rPr>
        <w:t>240</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eastAsia="zh-CN"/>
        </w:rPr>
        <w:t>信访件</w:t>
      </w:r>
      <w:r>
        <w:rPr>
          <w:rFonts w:hint="eastAsia" w:ascii="仿宋_GB2312" w:hAnsi="仿宋_GB2312" w:eastAsia="仿宋_GB2312" w:cs="仿宋_GB2312"/>
          <w:sz w:val="32"/>
          <w:szCs w:val="32"/>
          <w:lang w:val="en-US" w:eastAsia="zh-CN"/>
        </w:rPr>
        <w:t>7日内程序性回复率、3个月内办理答复率均为100%。严格落实</w:t>
      </w:r>
      <w:r>
        <w:rPr>
          <w:rFonts w:hint="eastAsia" w:ascii="仿宋_GB2312" w:hAnsi="仿宋_GB2312" w:eastAsia="仿宋_GB2312" w:cs="仿宋_GB2312"/>
          <w:sz w:val="32"/>
          <w:szCs w:val="32"/>
          <w:lang w:eastAsia="zh-CN"/>
        </w:rPr>
        <w:t>院</w:t>
      </w:r>
      <w:r>
        <w:rPr>
          <w:rFonts w:hint="eastAsia" w:ascii="仿宋_GB2312" w:hAnsi="仿宋_GB2312" w:eastAsia="仿宋_GB2312" w:cs="仿宋_GB2312"/>
          <w:sz w:val="32"/>
          <w:szCs w:val="32"/>
        </w:rPr>
        <w:t>领导</w:t>
      </w:r>
      <w:r>
        <w:rPr>
          <w:rFonts w:hint="eastAsia" w:ascii="仿宋_GB2312" w:hAnsi="仿宋_GB2312" w:eastAsia="仿宋_GB2312" w:cs="仿宋_GB2312"/>
          <w:sz w:val="32"/>
          <w:szCs w:val="32"/>
          <w:lang w:eastAsia="zh-CN"/>
        </w:rPr>
        <w:t>接访下访和</w:t>
      </w:r>
      <w:r>
        <w:rPr>
          <w:rFonts w:hint="eastAsia" w:ascii="仿宋_GB2312" w:hAnsi="仿宋_GB2312" w:eastAsia="仿宋_GB2312" w:cs="仿宋_GB2312"/>
          <w:sz w:val="32"/>
          <w:szCs w:val="32"/>
        </w:rPr>
        <w:t>包案</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院领导包案</w:t>
      </w:r>
      <w:r>
        <w:rPr>
          <w:rFonts w:hint="eastAsia" w:ascii="仿宋_GB2312" w:hAnsi="仿宋_GB2312" w:eastAsia="仿宋_GB2312" w:cs="仿宋_GB2312"/>
          <w:sz w:val="32"/>
          <w:szCs w:val="32"/>
          <w:lang w:eastAsia="zh-CN"/>
        </w:rPr>
        <w:t>办理案件</w:t>
      </w:r>
      <w:r>
        <w:rPr>
          <w:rFonts w:hint="eastAsia" w:ascii="仿宋_GB2312" w:hAnsi="仿宋_GB2312" w:eastAsia="仿宋_GB2312" w:cs="仿宋_GB2312"/>
          <w:sz w:val="32"/>
          <w:szCs w:val="32"/>
          <w:lang w:val="en-US" w:eastAsia="zh-CN"/>
        </w:rPr>
        <w:t>10件，</w:t>
      </w:r>
      <w:r>
        <w:rPr>
          <w:rFonts w:hint="eastAsia" w:ascii="仿宋_GB2312" w:hAnsi="仿宋_GB2312" w:eastAsia="仿宋_GB2312" w:cs="仿宋_GB2312"/>
          <w:sz w:val="32"/>
          <w:szCs w:val="32"/>
          <w:lang w:eastAsia="zh-CN"/>
        </w:rPr>
        <w:t>均实现案结事了，其中</w:t>
      </w:r>
      <w:r>
        <w:rPr>
          <w:rFonts w:hint="eastAsia" w:ascii="仿宋_GB2312" w:hAnsi="仿宋_GB2312" w:eastAsia="仿宋_GB2312" w:cs="仿宋_GB2312"/>
          <w:color w:val="000000"/>
          <w:sz w:val="32"/>
          <w:szCs w:val="32"/>
          <w:shd w:val="clear" w:color="auto" w:fill="FFFFFF"/>
          <w:lang w:eastAsia="zh-CN"/>
        </w:rPr>
        <w:t>检察长包案办理的邓某仔申请立案监督案，入选全省检察机关参考性案例</w:t>
      </w:r>
      <w:r>
        <w:rPr>
          <w:rFonts w:hint="eastAsia" w:ascii="仿宋_GB2312" w:hAnsi="仿宋_GB2312" w:eastAsia="仿宋_GB2312" w:cs="仿宋_GB2312"/>
          <w:spacing w:val="0"/>
          <w:sz w:val="32"/>
          <w:szCs w:val="32"/>
          <w:lang w:val="en-US" w:eastAsia="zh-CN"/>
        </w:rPr>
        <w:t>。</w:t>
      </w:r>
    </w:p>
    <w:p w14:paraId="6EC68080">
      <w:pPr>
        <w:keepNext w:val="0"/>
        <w:keepLines w:val="0"/>
        <w:pageBreakBefore w:val="0"/>
        <w:widowControl w:val="0"/>
        <w:numPr>
          <w:ilvl w:val="0"/>
          <w:numId w:val="0"/>
        </w:numPr>
        <w:pBdr>
          <w:bottom w:val="single" w:color="FFFFFF" w:sz="4" w:space="31"/>
        </w:pBdr>
        <w:kinsoku/>
        <w:wordWrap/>
        <w:overflowPunct/>
        <w:topLinePunct/>
        <w:autoSpaceDE w:val="0"/>
        <w:bidi w:val="0"/>
        <w:snapToGrid w:val="0"/>
        <w:spacing w:line="560" w:lineRule="exact"/>
        <w:ind w:left="0" w:leftChars="0" w:right="0" w:rightChars="0" w:firstLine="640" w:firstLineChars="200"/>
        <w:textAlignment w:val="auto"/>
        <w:rPr>
          <w:rFonts w:hint="eastAsia" w:ascii="黑体" w:hAnsi="黑体" w:eastAsia="黑体" w:cs="黑体"/>
          <w:b w:val="0"/>
          <w:bCs w:val="0"/>
          <w:color w:val="000000"/>
          <w:sz w:val="32"/>
          <w:szCs w:val="32"/>
          <w:shd w:val="clear" w:color="auto" w:fill="FFFFFF"/>
          <w:lang w:val="en-US" w:eastAsia="zh-CN"/>
        </w:rPr>
      </w:pPr>
      <w:r>
        <w:rPr>
          <w:rFonts w:hint="eastAsia" w:ascii="黑体" w:hAnsi="黑体" w:eastAsia="黑体" w:cs="黑体"/>
          <w:b w:val="0"/>
          <w:bCs w:val="0"/>
          <w:sz w:val="32"/>
          <w:szCs w:val="32"/>
          <w:lang w:eastAsia="zh-CN"/>
        </w:rPr>
        <w:t>二、</w:t>
      </w:r>
      <w:r>
        <w:rPr>
          <w:rFonts w:hint="eastAsia" w:ascii="黑体" w:hAnsi="黑体" w:eastAsia="黑体" w:cs="黑体"/>
          <w:b w:val="0"/>
          <w:bCs w:val="0"/>
          <w:color w:val="000000"/>
          <w:sz w:val="32"/>
          <w:szCs w:val="32"/>
          <w:shd w:val="clear" w:color="auto" w:fill="FFFFFF"/>
          <w:lang w:val="en-US" w:eastAsia="zh-CN"/>
        </w:rPr>
        <w:t>围绕中心大局，全力护航经济社会高质量发展</w:t>
      </w:r>
    </w:p>
    <w:p w14:paraId="5DF5F079">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黑体" w:hAnsi="黑体" w:eastAsia="黑体" w:cs="黑体"/>
          <w:b w:val="0"/>
          <w:bCs w:val="0"/>
          <w:sz w:val="32"/>
          <w:szCs w:val="32"/>
        </w:rPr>
      </w:pPr>
      <w:r>
        <w:rPr>
          <w:rFonts w:hint="eastAsia" w:ascii="楷体_GB2312" w:hAnsi="楷体_GB2312" w:eastAsia="楷体_GB2312" w:cs="楷体_GB2312"/>
          <w:b/>
          <w:bCs/>
          <w:kern w:val="2"/>
          <w:sz w:val="32"/>
          <w:szCs w:val="32"/>
          <w:lang w:val="en-US" w:eastAsia="zh-CN" w:bidi="ar-SA"/>
        </w:rPr>
        <w:t>协同推进反腐败斗争。</w:t>
      </w:r>
      <w:r>
        <w:rPr>
          <w:rFonts w:hint="eastAsia" w:ascii="仿宋_GB2312" w:hAnsi="仿宋_GB2312" w:eastAsia="仿宋_GB2312" w:cs="仿宋_GB2312"/>
          <w:b w:val="0"/>
          <w:bCs w:val="0"/>
          <w:kern w:val="2"/>
          <w:sz w:val="32"/>
          <w:szCs w:val="32"/>
          <w:lang w:val="en-US" w:eastAsia="zh-CN" w:bidi="ar-SA"/>
        </w:rPr>
        <w:t>充分履行反腐败检察职能，办理职务犯罪案件42件47人，起诉邹某柏、傅某芽等原科级干部22人，起诉金某等原市管县处级干部7人。从严惩治群众身边腐败，起诉乡村振兴、养老服务、殡葬等领域职务犯罪10人。依法惩治利用职权实施的预期收益、约定代持、职权扶持等新型腐败犯罪13人。深挖洗钱犯罪线索，依法追加起诉职务犯罪领域洗钱犯罪6件6人，1个集体被省法院、省检察院等十部门评为打击治理洗钱违法犯罪成绩突出集体。</w:t>
      </w:r>
      <w:r>
        <w:rPr>
          <w:rFonts w:hint="eastAsia" w:ascii="仿宋_GB2312" w:hAnsi="Times New Roman" w:eastAsia="仿宋_GB2312" w:cs="仿宋_GB2312"/>
          <w:i w:val="0"/>
          <w:iCs w:val="0"/>
          <w:caps w:val="0"/>
          <w:color w:val="000000"/>
          <w:spacing w:val="0"/>
          <w:sz w:val="32"/>
          <w:szCs w:val="32"/>
          <w:lang w:eastAsia="zh-CN"/>
        </w:rPr>
        <w:t>积极参与上级院检察侦查办案</w:t>
      </w:r>
      <w:r>
        <w:rPr>
          <w:rFonts w:hint="eastAsia" w:ascii="仿宋_GB2312" w:eastAsia="仿宋_GB2312" w:cs="仿宋_GB2312"/>
          <w:i w:val="0"/>
          <w:iCs w:val="0"/>
          <w:caps w:val="0"/>
          <w:color w:val="000000"/>
          <w:spacing w:val="0"/>
          <w:sz w:val="32"/>
          <w:szCs w:val="32"/>
          <w:lang w:val="en-US" w:eastAsia="zh-CN"/>
        </w:rPr>
        <w:t>4件</w:t>
      </w:r>
      <w:r>
        <w:rPr>
          <w:rFonts w:hint="eastAsia" w:ascii="仿宋_GB2312" w:eastAsia="仿宋_GB2312" w:cs="仿宋_GB2312"/>
          <w:i w:val="0"/>
          <w:iCs w:val="0"/>
          <w:caps w:val="0"/>
          <w:color w:val="000000"/>
          <w:spacing w:val="0"/>
          <w:sz w:val="32"/>
          <w:szCs w:val="32"/>
          <w:lang w:eastAsia="zh-CN"/>
        </w:rPr>
        <w:t>，</w:t>
      </w:r>
      <w:r>
        <w:rPr>
          <w:rFonts w:hint="eastAsia" w:ascii="仿宋_GB2312" w:eastAsia="仿宋_GB2312" w:cs="仿宋_GB2312"/>
          <w:i w:val="0"/>
          <w:iCs w:val="0"/>
          <w:caps w:val="0"/>
          <w:color w:val="000000"/>
          <w:spacing w:val="0"/>
          <w:sz w:val="32"/>
          <w:szCs w:val="32"/>
          <w:lang w:val="en-US" w:eastAsia="zh-CN"/>
        </w:rPr>
        <w:t>第一检察部</w:t>
      </w:r>
      <w:r>
        <w:rPr>
          <w:rFonts w:hint="eastAsia" w:ascii="仿宋_GB2312" w:hAnsi="仿宋_GB2312" w:eastAsia="仿宋_GB2312" w:cs="仿宋_GB2312"/>
          <w:b w:val="0"/>
          <w:bCs w:val="0"/>
          <w:kern w:val="2"/>
          <w:sz w:val="32"/>
          <w:szCs w:val="32"/>
          <w:lang w:val="en-US" w:eastAsia="zh-CN" w:bidi="ar-SA"/>
        </w:rPr>
        <w:t>获评全市检察机关表现突出检察侦查集体。</w:t>
      </w:r>
    </w:p>
    <w:p w14:paraId="142E180D">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b w:val="0"/>
          <w:bCs w:val="0"/>
          <w:color w:val="000000"/>
          <w:kern w:val="2"/>
          <w:sz w:val="32"/>
          <w:szCs w:val="32"/>
          <w:lang w:eastAsia="zh-CN"/>
        </w:rPr>
      </w:pPr>
      <w:r>
        <w:rPr>
          <w:rFonts w:hint="eastAsia" w:ascii="楷体_GB2312" w:hAnsi="楷体_GB2312" w:eastAsia="楷体_GB2312" w:cs="楷体_GB2312"/>
          <w:b/>
          <w:bCs/>
          <w:color w:val="000000"/>
          <w:sz w:val="32"/>
          <w:szCs w:val="32"/>
          <w:lang w:eastAsia="zh-CN"/>
        </w:rPr>
        <w:t>优化法治化营商环境。</w:t>
      </w:r>
      <w:r>
        <w:rPr>
          <w:rFonts w:hint="eastAsia" w:ascii="仿宋_GB2312" w:hAnsi="仿宋_GB2312" w:eastAsia="仿宋_GB2312" w:cs="仿宋_GB2312"/>
          <w:b w:val="0"/>
          <w:bCs w:val="0"/>
          <w:color w:val="000000"/>
          <w:kern w:val="2"/>
          <w:sz w:val="32"/>
          <w:szCs w:val="32"/>
        </w:rPr>
        <w:t>牢固树立“法治是最好的营商环境”理念，</w:t>
      </w:r>
      <w:r>
        <w:rPr>
          <w:rFonts w:hint="eastAsia" w:ascii="仿宋_GB2312" w:hAnsi="仿宋_GB2312" w:eastAsia="仿宋_GB2312" w:cs="仿宋_GB2312"/>
          <w:b w:val="0"/>
          <w:bCs w:val="0"/>
          <w:color w:val="000000"/>
          <w:kern w:val="2"/>
          <w:sz w:val="32"/>
          <w:szCs w:val="32"/>
          <w:lang w:eastAsia="zh-CN"/>
        </w:rPr>
        <w:t>依法惩治</w:t>
      </w:r>
      <w:r>
        <w:rPr>
          <w:rFonts w:hint="eastAsia" w:ascii="仿宋_GB2312" w:hAnsi="仿宋_GB2312" w:eastAsia="仿宋_GB2312" w:cs="仿宋_GB2312"/>
          <w:color w:val="000000"/>
          <w:sz w:val="32"/>
          <w:szCs w:val="32"/>
          <w:shd w:val="clear" w:color="auto" w:fill="FFFFFF"/>
        </w:rPr>
        <w:t>破坏市场经济秩序</w:t>
      </w:r>
      <w:r>
        <w:rPr>
          <w:rFonts w:hint="eastAsia" w:ascii="仿宋_GB2312" w:hAnsi="仿宋_GB2312" w:eastAsia="仿宋_GB2312" w:cs="仿宋_GB2312"/>
          <w:color w:val="000000"/>
          <w:sz w:val="32"/>
          <w:szCs w:val="32"/>
          <w:shd w:val="clear" w:color="auto" w:fill="FFFFFF"/>
          <w:lang w:eastAsia="zh-CN"/>
        </w:rPr>
        <w:t>类</w:t>
      </w:r>
      <w:r>
        <w:rPr>
          <w:rFonts w:hint="eastAsia" w:ascii="仿宋_GB2312" w:hAnsi="仿宋_GB2312" w:eastAsia="仿宋_GB2312" w:cs="仿宋_GB2312"/>
          <w:color w:val="000000"/>
          <w:sz w:val="32"/>
          <w:szCs w:val="32"/>
          <w:shd w:val="clear" w:color="auto" w:fill="FFFFFF"/>
        </w:rPr>
        <w:t>犯罪</w:t>
      </w:r>
      <w:r>
        <w:rPr>
          <w:rFonts w:hint="eastAsia" w:ascii="仿宋_GB2312" w:hAnsi="仿宋_GB2312" w:eastAsia="仿宋_GB2312" w:cs="仿宋_GB2312"/>
          <w:color w:val="000000"/>
          <w:sz w:val="32"/>
          <w:szCs w:val="32"/>
          <w:shd w:val="clear" w:color="auto" w:fill="FFFFFF"/>
          <w:lang w:val="en-US" w:eastAsia="zh-CN"/>
        </w:rPr>
        <w:t>75件162</w:t>
      </w:r>
      <w:r>
        <w:rPr>
          <w:rFonts w:hint="eastAsia" w:ascii="仿宋_GB2312" w:hAnsi="仿宋_GB2312" w:eastAsia="仿宋_GB2312" w:cs="仿宋_GB2312"/>
          <w:color w:val="000000"/>
          <w:sz w:val="32"/>
          <w:szCs w:val="32"/>
          <w:shd w:val="clear" w:color="auto" w:fill="FFFFFF"/>
        </w:rPr>
        <w:t>人</w:t>
      </w:r>
      <w:r>
        <w:rPr>
          <w:rFonts w:hint="eastAsia" w:ascii="仿宋_GB2312" w:hAnsi="仿宋_GB2312" w:eastAsia="仿宋_GB2312" w:cs="仿宋_GB2312"/>
          <w:color w:val="000000"/>
          <w:sz w:val="32"/>
          <w:szCs w:val="32"/>
          <w:shd w:val="clear" w:color="auto" w:fill="FFFFFF"/>
          <w:lang w:val="en-US" w:eastAsia="zh-CN"/>
        </w:rPr>
        <w:t>，其中办理新干县河西电子信息产业园等系列串通投标案件21件59人，办理龙某兴等人利用“空壳公司”虚开增值税发票系列案件41件64人。加强知识产权司法保护，严惩侵犯商业秘密犯罪，起诉假冒注册商标类等犯罪16人。扎实开展违规异地执法和趋利性执</w:t>
      </w:r>
      <w:r>
        <w:rPr>
          <w:rFonts w:hint="eastAsia" w:ascii="仿宋_GB2312" w:hAnsi="仿宋_GB2312" w:eastAsia="仿宋_GB2312" w:cs="仿宋_GB2312"/>
          <w:color w:val="000000"/>
          <w:sz w:val="32"/>
          <w:szCs w:val="32"/>
          <w:shd w:val="clear" w:color="auto" w:fill="FFFFFF"/>
        </w:rPr>
        <w:t>法司法专项监督活动</w:t>
      </w:r>
      <w:r>
        <w:rPr>
          <w:rFonts w:hint="eastAsia" w:ascii="仿宋_GB2312" w:hAnsi="仿宋_GB2312" w:eastAsia="仿宋_GB2312" w:cs="仿宋_GB2312"/>
          <w:color w:val="000000"/>
          <w:sz w:val="32"/>
          <w:szCs w:val="32"/>
          <w:shd w:val="clear" w:color="auto" w:fill="FFFFFF"/>
          <w:lang w:eastAsia="zh-CN"/>
        </w:rPr>
        <w:t>，办理各类监督案</w:t>
      </w:r>
      <w:r>
        <w:rPr>
          <w:rFonts w:hint="eastAsia" w:ascii="仿宋_GB2312" w:hAnsi="仿宋_GB2312" w:eastAsia="仿宋_GB2312" w:cs="仿宋_GB2312"/>
          <w:color w:val="auto"/>
          <w:sz w:val="32"/>
          <w:szCs w:val="32"/>
          <w:shd w:val="clear" w:color="auto" w:fill="FFFFFF"/>
          <w:lang w:eastAsia="zh-CN"/>
        </w:rPr>
        <w:t>件</w:t>
      </w:r>
      <w:r>
        <w:rPr>
          <w:rFonts w:hint="eastAsia" w:ascii="仿宋_GB2312" w:hAnsi="仿宋_GB2312" w:eastAsia="仿宋_GB2312" w:cs="仿宋_GB2312"/>
          <w:color w:val="auto"/>
          <w:sz w:val="32"/>
          <w:szCs w:val="32"/>
          <w:shd w:val="clear" w:color="auto" w:fill="FFFFFF"/>
          <w:lang w:val="en-US" w:eastAsia="zh-CN"/>
        </w:rPr>
        <w:t>16件</w:t>
      </w:r>
      <w:r>
        <w:rPr>
          <w:rFonts w:hint="eastAsia" w:ascii="仿宋_GB2312" w:hAnsi="仿宋_GB2312" w:eastAsia="仿宋_GB2312" w:cs="仿宋_GB2312"/>
          <w:color w:val="000000"/>
          <w:sz w:val="32"/>
          <w:szCs w:val="32"/>
          <w:shd w:val="clear" w:color="auto" w:fill="FFFFFF"/>
          <w:lang w:val="en-US" w:eastAsia="zh-CN"/>
        </w:rPr>
        <w:t>，监督解除“查扣冻”266</w:t>
      </w:r>
      <w:r>
        <w:rPr>
          <w:rFonts w:hint="eastAsia" w:ascii="仿宋_GB2312" w:hAnsi="仿宋_GB2312" w:eastAsia="仿宋_GB2312" w:cs="仿宋_GB2312"/>
          <w:color w:val="auto"/>
          <w:sz w:val="32"/>
          <w:szCs w:val="32"/>
          <w:shd w:val="clear" w:color="auto" w:fill="FFFFFF"/>
          <w:lang w:val="en-US" w:eastAsia="zh-CN"/>
        </w:rPr>
        <w:t>万</w:t>
      </w:r>
      <w:r>
        <w:rPr>
          <w:rFonts w:hint="eastAsia" w:ascii="仿宋_GB2312" w:hAnsi="仿宋_GB2312" w:eastAsia="仿宋_GB2312" w:cs="仿宋_GB2312"/>
          <w:color w:val="000000"/>
          <w:sz w:val="32"/>
          <w:szCs w:val="32"/>
          <w:shd w:val="clear" w:color="auto" w:fill="FFFFFF"/>
          <w:lang w:val="en-US" w:eastAsia="zh-CN"/>
        </w:rPr>
        <w:t>元。常</w:t>
      </w:r>
      <w:r>
        <w:rPr>
          <w:rFonts w:hint="eastAsia" w:ascii="仿宋_GB2312" w:hAnsi="仿宋_GB2312" w:eastAsia="仿宋_GB2312" w:cs="仿宋_GB2312"/>
          <w:b w:val="0"/>
          <w:bCs w:val="0"/>
          <w:color w:val="000000"/>
          <w:sz w:val="32"/>
          <w:szCs w:val="32"/>
          <w:shd w:val="clear" w:color="auto" w:fill="FFFFFF"/>
          <w:lang w:val="en-US" w:eastAsia="zh-CN"/>
        </w:rPr>
        <w:t>态化开展涉企刑事“挂案”清理，</w:t>
      </w:r>
      <w:r>
        <w:rPr>
          <w:rFonts w:hint="eastAsia" w:ascii="仿宋_GB2312" w:hAnsi="仿宋_GB2312" w:eastAsia="仿宋_GB2312" w:cs="仿宋_GB2312"/>
          <w:b w:val="0"/>
          <w:bCs w:val="0"/>
          <w:color w:val="000000"/>
          <w:sz w:val="32"/>
          <w:szCs w:val="32"/>
          <w:shd w:val="clear" w:color="auto" w:fill="FFFFFF"/>
          <w:lang w:eastAsia="zh-CN"/>
        </w:rPr>
        <w:t>监督</w:t>
      </w:r>
      <w:r>
        <w:rPr>
          <w:rFonts w:hint="eastAsia" w:ascii="仿宋_GB2312" w:hAnsi="仿宋_GB2312" w:eastAsia="仿宋_GB2312" w:cs="仿宋_GB2312"/>
          <w:b w:val="0"/>
          <w:bCs w:val="0"/>
          <w:color w:val="000000"/>
          <w:sz w:val="32"/>
          <w:szCs w:val="32"/>
          <w:shd w:val="clear" w:color="auto" w:fill="FFFFFF"/>
          <w:lang w:val="en-US" w:eastAsia="zh-CN"/>
        </w:rPr>
        <w:t>公安机关撤销11</w:t>
      </w:r>
      <w:r>
        <w:rPr>
          <w:rFonts w:hint="eastAsia" w:ascii="仿宋_GB2312" w:hAnsi="仿宋_GB2312" w:eastAsia="仿宋_GB2312" w:cs="仿宋_GB2312"/>
          <w:b w:val="0"/>
          <w:bCs w:val="0"/>
          <w:color w:val="000000"/>
          <w:kern w:val="2"/>
          <w:sz w:val="32"/>
          <w:szCs w:val="32"/>
          <w:lang w:val="en-US" w:eastAsia="zh-CN"/>
        </w:rPr>
        <w:t>起</w:t>
      </w:r>
      <w:r>
        <w:rPr>
          <w:rFonts w:hint="eastAsia" w:ascii="仿宋_GB2312" w:hAnsi="仿宋_GB2312" w:eastAsia="仿宋_GB2312" w:cs="仿宋_GB2312"/>
          <w:b w:val="0"/>
          <w:bCs w:val="0"/>
          <w:color w:val="000000"/>
          <w:sz w:val="32"/>
          <w:szCs w:val="32"/>
          <w:shd w:val="clear" w:color="auto" w:fill="FFFFFF"/>
          <w:lang w:val="en-US" w:eastAsia="zh-CN"/>
        </w:rPr>
        <w:t>涉企“挂案”。</w:t>
      </w:r>
      <w:r>
        <w:rPr>
          <w:rFonts w:hint="eastAsia" w:ascii="仿宋_GB2312" w:hAnsi="仿宋_GB2312" w:eastAsia="仿宋_GB2312" w:cs="仿宋_GB2312"/>
          <w:color w:val="000000"/>
          <w:sz w:val="32"/>
          <w:szCs w:val="32"/>
          <w:shd w:val="clear" w:color="auto" w:fill="FFFFFF"/>
          <w:lang w:eastAsia="zh-CN"/>
        </w:rPr>
        <w:t>开展终本执行监督活动，成功</w:t>
      </w:r>
      <w:r>
        <w:rPr>
          <w:rFonts w:hint="eastAsia" w:ascii="仿宋_GB2312" w:hAnsi="仿宋_GB2312" w:eastAsia="仿宋_GB2312" w:cs="仿宋_GB2312"/>
          <w:color w:val="000000"/>
          <w:sz w:val="32"/>
          <w:szCs w:val="32"/>
          <w:shd w:val="clear" w:color="auto" w:fill="FFFFFF"/>
          <w:lang w:val="en-US" w:eastAsia="zh-CN"/>
        </w:rPr>
        <w:t>帮助3家破产企业完成不良征信修复，</w:t>
      </w:r>
      <w:r>
        <w:rPr>
          <w:rFonts w:hint="eastAsia" w:ascii="仿宋_GB2312" w:hAnsi="仿宋_GB2312" w:eastAsia="仿宋_GB2312" w:cs="仿宋_GB2312"/>
          <w:b w:val="0"/>
          <w:bCs w:val="0"/>
          <w:color w:val="000000"/>
          <w:sz w:val="32"/>
          <w:szCs w:val="32"/>
          <w:shd w:val="clear" w:color="auto" w:fill="FFFFFF"/>
          <w:lang w:val="en-US" w:eastAsia="zh-CN"/>
        </w:rPr>
        <w:t>营</w:t>
      </w:r>
      <w:r>
        <w:rPr>
          <w:rFonts w:hint="eastAsia" w:ascii="仿宋_GB2312" w:hAnsi="仿宋_GB2312" w:eastAsia="仿宋_GB2312" w:cs="仿宋_GB2312"/>
          <w:b w:val="0"/>
          <w:bCs w:val="0"/>
          <w:spacing w:val="0"/>
          <w:sz w:val="32"/>
          <w:szCs w:val="32"/>
          <w:lang w:val="en-US" w:eastAsia="zh-CN"/>
        </w:rPr>
        <w:t>造公平健康有序的市场环境</w:t>
      </w:r>
      <w:r>
        <w:rPr>
          <w:rFonts w:hint="eastAsia" w:ascii="仿宋_GB2312" w:hAnsi="仿宋_GB2312" w:eastAsia="仿宋_GB2312" w:cs="仿宋_GB2312"/>
          <w:b w:val="0"/>
          <w:bCs w:val="0"/>
          <w:color w:val="000000"/>
          <w:kern w:val="2"/>
          <w:sz w:val="32"/>
          <w:szCs w:val="32"/>
          <w:lang w:eastAsia="zh-CN"/>
        </w:rPr>
        <w:t>。</w:t>
      </w:r>
    </w:p>
    <w:p w14:paraId="05035E94">
      <w:pPr>
        <w:keepNext w:val="0"/>
        <w:keepLines w:val="0"/>
        <w:pageBreakBefore w:val="0"/>
        <w:widowControl w:val="0"/>
        <w:numPr>
          <w:ilvl w:val="0"/>
          <w:numId w:val="0"/>
        </w:numPr>
        <w:pBdr>
          <w:bottom w:val="single" w:color="FFFFFF" w:sz="4" w:space="31"/>
        </w:pBdr>
        <w:kinsoku/>
        <w:wordWrap/>
        <w:overflowPunct/>
        <w:topLinePunct/>
        <w:autoSpaceDE w:val="0"/>
        <w:bidi w:val="0"/>
        <w:snapToGrid w:val="0"/>
        <w:spacing w:line="560" w:lineRule="exact"/>
        <w:ind w:left="0" w:leftChars="0" w:right="0" w:rightChars="0" w:firstLine="643" w:firstLineChars="200"/>
        <w:textAlignment w:val="auto"/>
        <w:rPr>
          <w:rFonts w:hint="eastAsia" w:ascii="仿宋_GB2312" w:hAnsi="仿宋_GB2312" w:eastAsia="仿宋_GB2312" w:cs="仿宋_GB2312"/>
          <w:spacing w:val="0"/>
          <w:sz w:val="32"/>
          <w:szCs w:val="32"/>
          <w:highlight w:val="none"/>
          <w:lang w:val="en-US" w:eastAsia="zh-CN"/>
        </w:rPr>
      </w:pPr>
      <w:r>
        <w:rPr>
          <w:rFonts w:hint="eastAsia" w:ascii="楷体_GB2312" w:hAnsi="楷体_GB2312" w:eastAsia="楷体_GB2312" w:cs="楷体_GB2312"/>
          <w:b/>
          <w:bCs/>
          <w:color w:val="000000"/>
          <w:sz w:val="32"/>
          <w:szCs w:val="32"/>
          <w:lang w:eastAsia="zh-CN"/>
        </w:rPr>
        <w:t>服务美丽新干建设。</w:t>
      </w:r>
      <w:r>
        <w:rPr>
          <w:rFonts w:hint="eastAsia" w:ascii="仿宋_GB2312" w:hAnsi="仿宋_GB2312" w:eastAsia="仿宋_GB2312" w:cs="仿宋_GB2312"/>
          <w:b w:val="0"/>
          <w:bCs w:val="0"/>
          <w:kern w:val="2"/>
          <w:sz w:val="32"/>
          <w:szCs w:val="32"/>
          <w:lang w:val="en-US" w:eastAsia="zh-CN" w:bidi="ar-SA"/>
        </w:rPr>
        <w:t>坚持“绿水青山就是金山银山”理念，办理破坏环境资源保护犯罪130件215人，办理公益诉讼案件158件，其中制发诉前检察建议72份，提起公益诉讼案件5件。深入开展“水域治理”“生态补偿”“补植复绿”等生态修复性工作，推动整治污染环境企业15家，督促治理被污染水域150余亩、清理非法养殖点15处，增殖放流51万尾，补植复绿180余亩。积极开展生态环境损害赔偿磋商工作，督促22名违法行为人签订《生态环境损害赔偿协议》，缴纳生态环境损害资金4246万元，办理的1起督促支持生态环境部门开展生态环境磋商案件入选全国检察机关服务保障长江经济带发展典型案例。</w:t>
      </w:r>
    </w:p>
    <w:p w14:paraId="66E9A9D7">
      <w:pPr>
        <w:keepNext w:val="0"/>
        <w:keepLines w:val="0"/>
        <w:pageBreakBefore w:val="0"/>
        <w:widowControl w:val="0"/>
        <w:numPr>
          <w:ilvl w:val="0"/>
          <w:numId w:val="0"/>
        </w:numPr>
        <w:pBdr>
          <w:bottom w:val="single" w:color="FFFFFF" w:sz="4" w:space="31"/>
        </w:pBdr>
        <w:kinsoku/>
        <w:wordWrap/>
        <w:overflowPunct/>
        <w:topLinePunct/>
        <w:autoSpaceDE w:val="0"/>
        <w:bidi w:val="0"/>
        <w:snapToGrid w:val="0"/>
        <w:spacing w:line="560" w:lineRule="exact"/>
        <w:ind w:left="0" w:right="0" w:rightChars="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color w:val="000000"/>
          <w:sz w:val="32"/>
          <w:szCs w:val="32"/>
          <w:shd w:val="clear" w:color="auto" w:fill="FFFFFF"/>
          <w:lang w:eastAsia="zh-CN"/>
        </w:rPr>
        <w:t>践行检察为民</w:t>
      </w:r>
      <w:r>
        <w:rPr>
          <w:rFonts w:hint="eastAsia" w:ascii="黑体" w:hAnsi="黑体" w:eastAsia="黑体" w:cs="黑体"/>
          <w:b w:val="0"/>
          <w:bCs w:val="0"/>
          <w:color w:val="000000"/>
          <w:sz w:val="32"/>
          <w:szCs w:val="32"/>
          <w:shd w:val="clear" w:color="auto" w:fill="FFFFFF"/>
        </w:rPr>
        <w:t>，</w:t>
      </w:r>
      <w:r>
        <w:rPr>
          <w:rFonts w:hint="eastAsia" w:ascii="黑体" w:hAnsi="黑体" w:eastAsia="黑体" w:cs="黑体"/>
          <w:b w:val="0"/>
          <w:bCs w:val="0"/>
          <w:color w:val="000000"/>
          <w:sz w:val="32"/>
          <w:szCs w:val="32"/>
          <w:shd w:val="clear" w:color="auto" w:fill="FFFFFF"/>
          <w:lang w:eastAsia="zh-CN"/>
        </w:rPr>
        <w:t>解决群众急难愁盼</w:t>
      </w:r>
    </w:p>
    <w:p w14:paraId="07596F1B">
      <w:pPr>
        <w:keepNext w:val="0"/>
        <w:keepLines w:val="0"/>
        <w:pageBreakBefore w:val="0"/>
        <w:widowControl w:val="0"/>
        <w:numPr>
          <w:ilvl w:val="0"/>
          <w:numId w:val="0"/>
        </w:numPr>
        <w:pBdr>
          <w:bottom w:val="single" w:color="FFFFFF" w:sz="4" w:space="31"/>
        </w:pBdr>
        <w:kinsoku/>
        <w:wordWrap/>
        <w:overflowPunct/>
        <w:topLinePunct/>
        <w:autoSpaceDE w:val="0"/>
        <w:bidi w:val="0"/>
        <w:snapToGrid w:val="0"/>
        <w:spacing w:line="560" w:lineRule="exact"/>
        <w:ind w:left="0" w:leftChars="0" w:right="0" w:rightChars="0"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pacing w:val="0"/>
          <w:sz w:val="32"/>
          <w:szCs w:val="32"/>
          <w:lang w:val="en-US" w:eastAsia="zh-CN"/>
        </w:rPr>
        <w:t>加强民生司法保障。</w:t>
      </w:r>
      <w:r>
        <w:rPr>
          <w:rFonts w:hint="eastAsia" w:ascii="仿宋_GB2312" w:hAnsi="仿宋_GB2312" w:eastAsia="仿宋_GB2312"/>
          <w:sz w:val="32"/>
          <w:szCs w:val="32"/>
        </w:rPr>
        <w:t>聚焦食品药品安全，开展“食药安全益路行”专项监督，</w:t>
      </w:r>
      <w:r>
        <w:rPr>
          <w:rFonts w:hint="eastAsia" w:ascii="仿宋_GB2312" w:hAnsi="仿宋_GB2312" w:eastAsia="仿宋_GB2312"/>
          <w:sz w:val="32"/>
          <w:szCs w:val="32"/>
          <w:lang w:eastAsia="zh-CN"/>
        </w:rPr>
        <w:t>办理食品药品领域刑事案件</w:t>
      </w:r>
      <w:r>
        <w:rPr>
          <w:rFonts w:hint="eastAsia" w:ascii="仿宋_GB2312" w:hAnsi="仿宋_GB2312" w:eastAsia="仿宋_GB2312"/>
          <w:sz w:val="32"/>
          <w:szCs w:val="32"/>
          <w:lang w:val="en-US" w:eastAsia="zh-CN"/>
        </w:rPr>
        <w:t>5件5人</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办理</w:t>
      </w:r>
      <w:r>
        <w:rPr>
          <w:rFonts w:hint="eastAsia" w:ascii="仿宋_GB2312" w:hAnsi="仿宋_GB2312" w:eastAsia="仿宋_GB2312"/>
          <w:sz w:val="32"/>
          <w:szCs w:val="32"/>
        </w:rPr>
        <w:t>公益诉讼</w:t>
      </w:r>
      <w:r>
        <w:rPr>
          <w:rFonts w:hint="eastAsia" w:ascii="仿宋_GB2312" w:hAnsi="仿宋_GB2312" w:eastAsia="仿宋_GB2312"/>
          <w:sz w:val="32"/>
          <w:szCs w:val="32"/>
          <w:lang w:eastAsia="zh-CN"/>
        </w:rPr>
        <w:t>案件</w:t>
      </w:r>
      <w:r>
        <w:rPr>
          <w:rFonts w:hint="eastAsia" w:ascii="仿宋_GB2312" w:hAnsi="仿宋_GB2312" w:eastAsia="仿宋_GB2312"/>
          <w:sz w:val="32"/>
          <w:szCs w:val="32"/>
          <w:lang w:val="en-US" w:eastAsia="zh-CN"/>
        </w:rPr>
        <w:t>33</w:t>
      </w:r>
      <w:r>
        <w:rPr>
          <w:rFonts w:hint="eastAsia" w:ascii="仿宋_GB2312" w:hAnsi="仿宋_GB2312" w:eastAsia="仿宋_GB2312"/>
          <w:sz w:val="32"/>
          <w:szCs w:val="32"/>
        </w:rPr>
        <w:t>件</w:t>
      </w:r>
      <w:r>
        <w:rPr>
          <w:rFonts w:hint="eastAsia" w:ascii="仿宋_GB2312" w:hAnsi="仿宋_GB2312" w:eastAsia="仿宋_GB2312"/>
          <w:sz w:val="32"/>
          <w:szCs w:val="32"/>
          <w:lang w:eastAsia="zh-CN"/>
        </w:rPr>
        <w:t>，督促</w:t>
      </w:r>
      <w:r>
        <w:rPr>
          <w:rFonts w:hint="eastAsia" w:ascii="仿宋_GB2312" w:hAnsi="仿宋_GB2312" w:eastAsia="仿宋_GB2312"/>
          <w:sz w:val="32"/>
          <w:szCs w:val="32"/>
          <w:lang w:val="en-US" w:eastAsia="zh-CN"/>
        </w:rPr>
        <w:t>15家中小学及幼儿园食堂规范化管理，推动12家乡镇卫生院建立医疗废弃物存放处</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扎实</w:t>
      </w:r>
      <w:r>
        <w:rPr>
          <w:rFonts w:hint="eastAsia" w:ascii="仿宋_GB2312" w:hAnsi="仿宋_GB2312" w:eastAsia="仿宋_GB2312" w:cs="仿宋_GB2312"/>
          <w:sz w:val="32"/>
          <w:szCs w:val="32"/>
          <w:lang w:val="en-US" w:eastAsia="zh-CN"/>
        </w:rPr>
        <w:t>开展医保基金管理突出问题专项整治，</w:t>
      </w:r>
      <w:r>
        <w:rPr>
          <w:rFonts w:hint="eastAsia" w:ascii="仿宋_GB2312" w:hAnsi="仿宋_GB2312" w:eastAsia="仿宋_GB2312" w:cs="仿宋_GB2312"/>
          <w:b w:val="0"/>
          <w:bCs w:val="0"/>
          <w:color w:val="000000"/>
          <w:sz w:val="32"/>
          <w:szCs w:val="32"/>
          <w:lang w:val="en-US" w:eastAsia="zh-CN"/>
        </w:rPr>
        <w:t>监督行政执法机关移送刑事案件线索1条，</w:t>
      </w:r>
      <w:r>
        <w:rPr>
          <w:rFonts w:hint="eastAsia" w:ascii="仿宋_GB2312" w:hAnsi="仿宋_GB2312" w:eastAsia="仿宋_GB2312" w:cs="仿宋_GB2312"/>
          <w:sz w:val="32"/>
          <w:szCs w:val="32"/>
          <w:lang w:val="en-US" w:eastAsia="zh-CN"/>
        </w:rPr>
        <w:t>办理医保诈骗犯罪案件4件6人。</w:t>
      </w:r>
      <w:r>
        <w:rPr>
          <w:rFonts w:hint="eastAsia" w:ascii="仿宋_GB2312" w:hAnsi="仿宋_GB2312" w:eastAsia="仿宋_GB2312" w:cs="仿宋_GB2312"/>
          <w:color w:val="000000"/>
          <w:sz w:val="32"/>
          <w:szCs w:val="32"/>
          <w:shd w:val="clear" w:color="auto" w:fill="FFFFFF"/>
          <w:lang w:eastAsia="zh-CN"/>
        </w:rPr>
        <w:t>向因案致困的</w:t>
      </w:r>
      <w:r>
        <w:rPr>
          <w:rFonts w:hint="eastAsia" w:ascii="仿宋_GB2312" w:hAnsi="仿宋_GB2312" w:eastAsia="仿宋_GB2312" w:cs="仿宋_GB2312"/>
          <w:sz w:val="32"/>
          <w:szCs w:val="32"/>
          <w:lang w:val="en-US" w:eastAsia="zh-CN"/>
        </w:rPr>
        <w:t>104名当事人发放司法救助金159万元，联合省市检察院向18名当事人发放救助金67.2万元，彰显司法温度。</w:t>
      </w:r>
    </w:p>
    <w:p w14:paraId="4C99D4CD">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sz w:val="32"/>
          <w:szCs w:val="32"/>
          <w:lang w:val="en-US" w:eastAsia="zh-CN"/>
        </w:rPr>
      </w:pPr>
      <w:r>
        <w:rPr>
          <w:rFonts w:hint="eastAsia" w:ascii="楷体_GB2312" w:hAnsi="楷体_GB2312" w:eastAsia="楷体_GB2312" w:cs="楷体_GB2312"/>
          <w:b/>
          <w:bCs/>
          <w:spacing w:val="0"/>
          <w:sz w:val="32"/>
          <w:szCs w:val="32"/>
          <w:lang w:val="en-US" w:eastAsia="zh-CN"/>
        </w:rPr>
        <w:t>维护特殊群体合法权益。</w:t>
      </w:r>
      <w:r>
        <w:rPr>
          <w:rFonts w:hint="eastAsia" w:ascii="仿宋_GB2312" w:hAnsi="仿宋_GB2312" w:eastAsia="仿宋_GB2312" w:cs="仿宋_GB2312"/>
          <w:sz w:val="32"/>
          <w:szCs w:val="32"/>
        </w:rPr>
        <w:t>扎实开展“检护民生”专项行动，</w:t>
      </w:r>
      <w:r>
        <w:rPr>
          <w:rFonts w:hint="eastAsia" w:ascii="仿宋_GB2312" w:hAnsi="仿宋_GB2312" w:eastAsia="仿宋_GB2312" w:cs="仿宋_GB2312"/>
          <w:color w:val="000000"/>
          <w:sz w:val="32"/>
          <w:szCs w:val="32"/>
          <w:shd w:val="clear" w:color="auto" w:fill="FFFFFF"/>
        </w:rPr>
        <w:t>致力劳有所得，帮助</w:t>
      </w:r>
      <w:r>
        <w:rPr>
          <w:rFonts w:hint="eastAsia" w:ascii="仿宋_GB2312" w:hAnsi="仿宋_GB2312" w:eastAsia="仿宋_GB2312" w:cs="仿宋_GB2312"/>
          <w:color w:val="000000"/>
          <w:sz w:val="32"/>
          <w:szCs w:val="32"/>
          <w:shd w:val="clear" w:color="auto" w:fill="FFFFFF"/>
          <w:lang w:val="en-US" w:eastAsia="zh-CN"/>
        </w:rPr>
        <w:t>105</w:t>
      </w:r>
      <w:r>
        <w:rPr>
          <w:rFonts w:hint="eastAsia" w:ascii="仿宋_GB2312" w:hAnsi="仿宋_GB2312" w:eastAsia="仿宋_GB2312" w:cs="仿宋_GB2312"/>
          <w:color w:val="000000"/>
          <w:sz w:val="32"/>
          <w:szCs w:val="32"/>
          <w:shd w:val="clear" w:color="auto" w:fill="FFFFFF"/>
        </w:rPr>
        <w:t>名农民工追回“血汗钱”</w:t>
      </w:r>
      <w:r>
        <w:rPr>
          <w:rFonts w:hint="eastAsia" w:ascii="仿宋_GB2312" w:hAnsi="仿宋_GB2312" w:eastAsia="仿宋_GB2312" w:cs="仿宋_GB2312"/>
          <w:color w:val="000000"/>
          <w:sz w:val="32"/>
          <w:szCs w:val="32"/>
          <w:shd w:val="clear" w:color="auto" w:fill="FFFFFF"/>
          <w:lang w:val="en-US" w:eastAsia="zh-CN"/>
        </w:rPr>
        <w:t>133</w:t>
      </w:r>
      <w:r>
        <w:rPr>
          <w:rFonts w:hint="eastAsia" w:ascii="仿宋_GB2312" w:hAnsi="仿宋_GB2312" w:eastAsia="仿宋_GB2312" w:cs="仿宋_GB2312"/>
          <w:color w:val="000000"/>
          <w:sz w:val="32"/>
          <w:szCs w:val="32"/>
          <w:shd w:val="clear" w:color="auto" w:fill="FFFFFF"/>
        </w:rPr>
        <w:t>万元</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办理的陈某兰追索劳动报酬纠纷支持起诉案被评为全省典型案例</w:t>
      </w:r>
      <w:r>
        <w:rPr>
          <w:rFonts w:hint="eastAsia" w:ascii="仿宋_GB2312" w:hAnsi="仿宋_GB2312" w:eastAsia="仿宋_GB2312" w:cs="仿宋_GB2312"/>
          <w:color w:val="000000"/>
          <w:sz w:val="32"/>
          <w:szCs w:val="32"/>
          <w:shd w:val="clear" w:color="auto" w:fill="FFFFFF"/>
        </w:rPr>
        <w:t>。致力弱有所扶，</w:t>
      </w:r>
      <w:r>
        <w:rPr>
          <w:rFonts w:hint="eastAsia" w:ascii="仿宋_GB2312" w:hAnsi="仿宋_GB2312" w:eastAsia="仿宋_GB2312" w:cs="仿宋_GB2312"/>
          <w:color w:val="000000"/>
          <w:sz w:val="32"/>
          <w:szCs w:val="32"/>
          <w:shd w:val="clear" w:color="auto" w:fill="FFFFFF"/>
          <w:lang w:eastAsia="zh-CN"/>
        </w:rPr>
        <w:t>办理</w:t>
      </w:r>
      <w:r>
        <w:rPr>
          <w:rFonts w:hint="eastAsia" w:ascii="仿宋_GB2312" w:hAnsi="仿宋_GB2312" w:eastAsia="仿宋_GB2312" w:cs="仿宋_GB2312"/>
          <w:color w:val="000000"/>
          <w:sz w:val="32"/>
          <w:szCs w:val="32"/>
          <w:shd w:val="clear" w:color="auto" w:fill="FFFFFF"/>
        </w:rPr>
        <w:t>支持</w:t>
      </w:r>
      <w:r>
        <w:rPr>
          <w:rFonts w:hint="eastAsia" w:ascii="仿宋_GB2312" w:hAnsi="仿宋_GB2312" w:eastAsia="仿宋_GB2312" w:cs="仿宋_GB2312"/>
          <w:color w:val="000000"/>
          <w:sz w:val="32"/>
          <w:szCs w:val="32"/>
          <w:shd w:val="clear" w:color="auto" w:fill="FFFFFF"/>
          <w:lang w:eastAsia="zh-CN"/>
        </w:rPr>
        <w:t>老年人追索赡养费</w:t>
      </w:r>
      <w:r>
        <w:rPr>
          <w:rFonts w:hint="eastAsia" w:ascii="仿宋_GB2312" w:hAnsi="仿宋_GB2312" w:eastAsia="仿宋_GB2312" w:cs="仿宋_GB2312"/>
          <w:color w:val="000000"/>
          <w:sz w:val="32"/>
          <w:szCs w:val="32"/>
          <w:shd w:val="clear" w:color="auto" w:fill="FFFFFF"/>
        </w:rPr>
        <w:t>案件</w:t>
      </w: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件，</w:t>
      </w:r>
      <w:r>
        <w:rPr>
          <w:rFonts w:hint="eastAsia" w:ascii="仿宋_GB2312" w:hAnsi="仿宋_GB2312" w:eastAsia="仿宋_GB2312"/>
          <w:sz w:val="32"/>
          <w:szCs w:val="32"/>
          <w:lang w:eastAsia="zh-CN"/>
        </w:rPr>
        <w:t>督促行政主管部门</w:t>
      </w:r>
      <w:r>
        <w:rPr>
          <w:rFonts w:hint="eastAsia" w:ascii="仿宋_GB2312" w:hAnsi="仿宋_GB2312" w:eastAsia="仿宋_GB2312"/>
          <w:sz w:val="32"/>
          <w:szCs w:val="32"/>
        </w:rPr>
        <w:t>对</w:t>
      </w:r>
      <w:r>
        <w:rPr>
          <w:rFonts w:hint="eastAsia" w:ascii="仿宋_GB2312" w:hAnsi="仿宋_GB2312" w:eastAsia="仿宋_GB2312"/>
          <w:sz w:val="32"/>
          <w:szCs w:val="32"/>
          <w:lang w:val="en-US" w:eastAsia="zh-CN"/>
        </w:rPr>
        <w:t>10家</w:t>
      </w:r>
      <w:r>
        <w:rPr>
          <w:rFonts w:hint="eastAsia" w:ascii="仿宋_GB2312" w:hAnsi="仿宋_GB2312" w:eastAsia="仿宋_GB2312"/>
          <w:sz w:val="32"/>
          <w:szCs w:val="32"/>
        </w:rPr>
        <w:t>养老机构</w:t>
      </w:r>
      <w:r>
        <w:rPr>
          <w:rFonts w:hint="eastAsia" w:ascii="仿宋_GB2312" w:hAnsi="仿宋_GB2312" w:eastAsia="仿宋_GB2312"/>
          <w:sz w:val="32"/>
          <w:szCs w:val="32"/>
          <w:lang w:eastAsia="zh-CN"/>
        </w:rPr>
        <w:t>存在的问题</w:t>
      </w:r>
      <w:r>
        <w:rPr>
          <w:rFonts w:hint="eastAsia" w:ascii="仿宋_GB2312" w:hAnsi="仿宋_GB2312" w:eastAsia="仿宋_GB2312"/>
          <w:sz w:val="32"/>
          <w:szCs w:val="32"/>
        </w:rPr>
        <w:t>进行整治，消除各类安全隐患20处。</w:t>
      </w:r>
      <w:r>
        <w:rPr>
          <w:rFonts w:hint="eastAsia" w:ascii="仿宋_GB2312" w:hAnsi="仿宋_GB2312" w:eastAsia="仿宋_GB2312" w:cs="仿宋_GB2312"/>
          <w:color w:val="000000"/>
          <w:sz w:val="32"/>
          <w:szCs w:val="32"/>
          <w:shd w:val="clear" w:color="auto" w:fill="FFFFFF"/>
        </w:rPr>
        <w:t>起诉侵害妇女</w:t>
      </w:r>
      <w:r>
        <w:rPr>
          <w:rFonts w:hint="eastAsia" w:ascii="仿宋_GB2312" w:hAnsi="仿宋_GB2312" w:eastAsia="仿宋_GB2312" w:cs="仿宋_GB2312"/>
          <w:color w:val="000000"/>
          <w:sz w:val="32"/>
          <w:szCs w:val="32"/>
          <w:shd w:val="clear" w:color="auto" w:fill="FFFFFF"/>
          <w:lang w:eastAsia="zh-CN"/>
        </w:rPr>
        <w:t>人身权益</w:t>
      </w:r>
      <w:r>
        <w:rPr>
          <w:rFonts w:hint="eastAsia" w:ascii="仿宋_GB2312" w:hAnsi="仿宋_GB2312" w:eastAsia="仿宋_GB2312" w:cs="仿宋_GB2312"/>
          <w:color w:val="000000"/>
          <w:sz w:val="32"/>
          <w:szCs w:val="32"/>
          <w:shd w:val="clear" w:color="auto" w:fill="FFFFFF"/>
        </w:rPr>
        <w:t>犯罪</w:t>
      </w:r>
      <w:r>
        <w:rPr>
          <w:rFonts w:hint="eastAsia" w:ascii="仿宋_GB2312" w:hAnsi="仿宋_GB2312" w:eastAsia="仿宋_GB2312" w:cs="仿宋_GB2312"/>
          <w:color w:val="000000"/>
          <w:sz w:val="32"/>
          <w:szCs w:val="32"/>
          <w:shd w:val="clear" w:color="auto" w:fill="FFFFFF"/>
          <w:lang w:val="en-US" w:eastAsia="zh-CN"/>
        </w:rPr>
        <w:t>32</w:t>
      </w:r>
      <w:r>
        <w:rPr>
          <w:rFonts w:hint="eastAsia" w:ascii="仿宋_GB2312" w:hAnsi="仿宋_GB2312" w:eastAsia="仿宋_GB2312" w:cs="仿宋_GB2312"/>
          <w:color w:val="000000"/>
          <w:sz w:val="32"/>
          <w:szCs w:val="32"/>
          <w:shd w:val="clear" w:color="auto" w:fill="FFFFFF"/>
        </w:rPr>
        <w:t>人</w:t>
      </w:r>
      <w:r>
        <w:rPr>
          <w:rFonts w:hint="eastAsia" w:ascii="仿宋_GB2312" w:hAnsi="仿宋_GB2312" w:eastAsia="仿宋_GB2312" w:cs="仿宋_GB2312"/>
          <w:color w:val="000000"/>
          <w:sz w:val="32"/>
          <w:szCs w:val="32"/>
          <w:shd w:val="clear" w:color="auto" w:fill="FFFFFF"/>
          <w:lang w:eastAsia="zh-CN"/>
        </w:rPr>
        <w:t>，办理的谢某强奸案入选全市检察机关十大精品案例。</w:t>
      </w:r>
      <w:r>
        <w:rPr>
          <w:rFonts w:hint="eastAsia" w:ascii="仿宋_GB2312" w:hAnsi="仿宋_GB2312" w:eastAsia="仿宋_GB2312" w:cs="仿宋_GB2312"/>
          <w:color w:val="000000"/>
          <w:sz w:val="32"/>
          <w:szCs w:val="32"/>
          <w:shd w:val="clear" w:color="auto" w:fill="FFFFFF"/>
        </w:rPr>
        <w:t>对涉及侵害妇女平等就业的招聘信息开展专项清查，清理20条歧视性信息</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b w:val="0"/>
          <w:bCs w:val="0"/>
          <w:spacing w:val="0"/>
          <w:sz w:val="32"/>
          <w:szCs w:val="32"/>
          <w:lang w:val="en-US" w:eastAsia="zh-CN"/>
        </w:rPr>
        <w:t>积极开展母婴产品行业专项监督行动，督促行政机关查扣问题产品500余件，就辖区母婴产品市场违法经营问题制发的“检察建议＋调研报告”获省检察院通报表扬。</w:t>
      </w:r>
    </w:p>
    <w:p w14:paraId="4A1E4A1D">
      <w:pPr>
        <w:keepNext w:val="0"/>
        <w:keepLines w:val="0"/>
        <w:pageBreakBefore w:val="0"/>
        <w:widowControl w:val="0"/>
        <w:pBdr>
          <w:bottom w:val="single" w:color="FFFFFF" w:sz="4" w:space="31"/>
        </w:pBdr>
        <w:kinsoku/>
        <w:wordWrap/>
        <w:overflowPunct/>
        <w:topLinePunct/>
        <w:autoSpaceDE w:val="0"/>
        <w:bidi w:val="0"/>
        <w:snapToGrid w:val="0"/>
        <w:spacing w:line="560" w:lineRule="exact"/>
        <w:ind w:left="0" w:leftChars="0" w:right="0" w:rightChars="0" w:firstLine="643" w:firstLineChars="200"/>
        <w:textAlignment w:val="auto"/>
        <w:rPr>
          <w:rFonts w:hint="eastAsia" w:ascii="黑体" w:hAnsi="黑体" w:eastAsia="黑体" w:cs="黑体"/>
          <w:b w:val="0"/>
          <w:bCs w:val="0"/>
          <w:color w:val="000000"/>
          <w:kern w:val="2"/>
          <w:sz w:val="32"/>
          <w:szCs w:val="32"/>
          <w:shd w:val="clear" w:color="auto" w:fill="FFFFFF"/>
          <w:lang w:val="en-US" w:eastAsia="zh-CN" w:bidi="ar-SA"/>
        </w:rPr>
      </w:pPr>
      <w:r>
        <w:rPr>
          <w:rFonts w:hint="eastAsia" w:ascii="楷体_GB2312" w:hAnsi="楷体_GB2312" w:eastAsia="楷体_GB2312" w:cs="楷体_GB2312"/>
          <w:b/>
          <w:bCs/>
          <w:spacing w:val="0"/>
          <w:sz w:val="32"/>
          <w:szCs w:val="32"/>
          <w:lang w:val="en-US" w:eastAsia="zh-CN"/>
        </w:rPr>
        <w:t>强化未成年人权益保护</w:t>
      </w:r>
      <w:r>
        <w:rPr>
          <w:rFonts w:hint="eastAsia" w:ascii="楷体_GB2312" w:hAnsi="楷体_GB2312" w:eastAsia="楷体_GB2312" w:cs="楷体_GB2312"/>
          <w:b/>
          <w:sz w:val="32"/>
          <w:szCs w:val="32"/>
        </w:rPr>
        <w:t>。</w:t>
      </w:r>
      <w:r>
        <w:rPr>
          <w:rFonts w:hint="eastAsia" w:ascii="仿宋_GB2312" w:hAnsi="仿宋_GB2312" w:eastAsia="仿宋_GB2312" w:cs="仿宋_GB2312"/>
          <w:color w:val="000000"/>
          <w:sz w:val="32"/>
          <w:szCs w:val="32"/>
          <w:shd w:val="clear" w:color="auto" w:fill="FFFFFF"/>
          <w:lang w:eastAsia="zh-CN"/>
        </w:rPr>
        <w:t>一体推进未成年人权益保护和犯罪防治</w:t>
      </w:r>
      <w:r>
        <w:rPr>
          <w:rFonts w:hint="eastAsia" w:ascii="仿宋_GB2312" w:hAnsi="仿宋_GB2312" w:eastAsia="仿宋_GB2312" w:cs="仿宋_GB2312"/>
          <w:b w:val="0"/>
          <w:bCs w:val="0"/>
          <w:color w:val="000000"/>
          <w:sz w:val="32"/>
          <w:szCs w:val="32"/>
          <w:lang w:val="en-US" w:eastAsia="zh-CN"/>
        </w:rPr>
        <w:t>，</w:t>
      </w:r>
      <w:r>
        <w:rPr>
          <w:rFonts w:hint="eastAsia" w:ascii="仿宋_GB2312" w:hAnsi="仿宋_GB2312" w:eastAsia="仿宋_GB2312" w:cs="仿宋_GB2312"/>
          <w:b w:val="0"/>
          <w:bCs w:val="0"/>
          <w:sz w:val="32"/>
          <w:szCs w:val="32"/>
        </w:rPr>
        <w:t>对侵害未成年人犯罪“零容忍”，批准逮捕</w:t>
      </w:r>
      <w:r>
        <w:rPr>
          <w:rFonts w:hint="eastAsia" w:ascii="仿宋_GB2312" w:hAnsi="仿宋_GB2312" w:eastAsia="仿宋_GB2312" w:cs="仿宋_GB2312"/>
          <w:b w:val="0"/>
          <w:bCs w:val="0"/>
          <w:sz w:val="32"/>
          <w:szCs w:val="32"/>
          <w:lang w:val="en-US" w:eastAsia="zh-CN"/>
        </w:rPr>
        <w:t>60</w:t>
      </w:r>
      <w:r>
        <w:rPr>
          <w:rFonts w:hint="eastAsia" w:ascii="仿宋_GB2312" w:hAnsi="仿宋_GB2312" w:eastAsia="仿宋_GB2312" w:cs="仿宋_GB2312"/>
          <w:sz w:val="32"/>
          <w:szCs w:val="32"/>
        </w:rPr>
        <w:t>人，</w:t>
      </w:r>
      <w:r>
        <w:rPr>
          <w:rFonts w:hint="eastAsia" w:ascii="仿宋_GB2312" w:hAnsi="仿宋_GB2312" w:eastAsia="仿宋_GB2312" w:cs="仿宋_GB2312"/>
          <w:color w:val="000000"/>
          <w:sz w:val="32"/>
          <w:szCs w:val="32"/>
          <w:shd w:val="clear" w:color="auto" w:fill="FFFFFF"/>
          <w:lang w:val="en-US" w:eastAsia="zh-CN"/>
        </w:rPr>
        <w:t>起诉68人。坚持“预防就是保护，惩治也是挽救”理念，</w:t>
      </w:r>
      <w:r>
        <w:rPr>
          <w:rFonts w:hint="eastAsia" w:ascii="仿宋_GB2312" w:hAnsi="仿宋_GB2312" w:eastAsia="仿宋_GB2312" w:cs="仿宋_GB2312"/>
          <w:color w:val="auto"/>
          <w:sz w:val="32"/>
          <w:szCs w:val="32"/>
          <w:lang w:eastAsia="zh-CN"/>
        </w:rPr>
        <w:t>起诉未成年人犯罪</w:t>
      </w:r>
      <w:r>
        <w:rPr>
          <w:rFonts w:hint="eastAsia" w:ascii="仿宋_GB2312" w:hAnsi="仿宋_GB2312" w:eastAsia="仿宋_GB2312" w:cs="仿宋_GB2312"/>
          <w:color w:val="auto"/>
          <w:sz w:val="32"/>
          <w:szCs w:val="32"/>
          <w:lang w:val="en-US" w:eastAsia="zh-CN"/>
        </w:rPr>
        <w:t>95人，</w:t>
      </w:r>
      <w:r>
        <w:rPr>
          <w:rFonts w:hint="eastAsia" w:ascii="仿宋_GB2312" w:hAnsi="仿宋_GB2312" w:eastAsia="仿宋_GB2312" w:cs="仿宋_GB2312"/>
          <w:color w:val="000000"/>
          <w:sz w:val="32"/>
          <w:szCs w:val="32"/>
          <w:shd w:val="clear" w:color="auto" w:fill="FFFFFF"/>
          <w:lang w:val="en-US" w:eastAsia="zh-CN"/>
        </w:rPr>
        <w:t>对主观恶性不大，犯罪情节轻微的涉罪未成年人，相对不起诉23人、附条件不起诉17人，其中6</w:t>
      </w:r>
      <w:r>
        <w:rPr>
          <w:rFonts w:hint="eastAsia" w:ascii="仿宋_GB2312" w:hAnsi="仿宋_GB2312" w:eastAsia="仿宋_GB2312" w:cs="仿宋_GB2312"/>
          <w:sz w:val="32"/>
          <w:szCs w:val="32"/>
          <w:lang w:val="en-US" w:eastAsia="zh-CN"/>
        </w:rPr>
        <w:t>人经帮教挽救考上大学。</w:t>
      </w:r>
      <w:r>
        <w:rPr>
          <w:rFonts w:hint="eastAsia" w:ascii="仿宋_GB2312" w:hAnsi="仿宋_GB2312" w:eastAsia="仿宋_GB2312" w:cs="仿宋_GB2312"/>
          <w:color w:val="000000"/>
          <w:sz w:val="32"/>
          <w:szCs w:val="32"/>
        </w:rPr>
        <w:t>选派</w:t>
      </w: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名检察</w:t>
      </w:r>
      <w:r>
        <w:rPr>
          <w:rFonts w:hint="eastAsia" w:ascii="仿宋_GB2312" w:hAnsi="仿宋_GB2312" w:eastAsia="仿宋_GB2312" w:cs="仿宋_GB2312"/>
          <w:color w:val="000000"/>
          <w:sz w:val="32"/>
          <w:szCs w:val="32"/>
          <w:lang w:eastAsia="zh-CN"/>
        </w:rPr>
        <w:t>干警在中小</w:t>
      </w:r>
      <w:r>
        <w:rPr>
          <w:rFonts w:hint="eastAsia" w:ascii="仿宋_GB2312" w:hAnsi="仿宋_GB2312" w:eastAsia="仿宋_GB2312" w:cs="仿宋_GB2312"/>
          <w:color w:val="000000"/>
          <w:sz w:val="32"/>
          <w:szCs w:val="32"/>
        </w:rPr>
        <w:t>学</w:t>
      </w:r>
      <w:r>
        <w:rPr>
          <w:rFonts w:hint="eastAsia" w:ascii="仿宋_GB2312" w:hAnsi="仿宋_GB2312" w:eastAsia="仿宋_GB2312" w:cs="仿宋_GB2312"/>
          <w:color w:val="000000"/>
          <w:sz w:val="32"/>
          <w:szCs w:val="32"/>
          <w:lang w:eastAsia="zh-CN"/>
        </w:rPr>
        <w:t>担任</w:t>
      </w:r>
      <w:r>
        <w:rPr>
          <w:rFonts w:hint="eastAsia" w:ascii="仿宋_GB2312" w:hAnsi="仿宋_GB2312" w:eastAsia="仿宋_GB2312" w:cs="仿宋_GB2312"/>
          <w:color w:val="000000"/>
          <w:sz w:val="32"/>
          <w:szCs w:val="32"/>
        </w:rPr>
        <w:t>法治副校长</w:t>
      </w:r>
      <w:r>
        <w:rPr>
          <w:rFonts w:hint="eastAsia" w:ascii="仿宋_GB2312" w:hAnsi="仿宋_GB2312" w:eastAsia="仿宋_GB2312" w:cs="仿宋_GB2312"/>
          <w:color w:val="000000"/>
          <w:sz w:val="32"/>
          <w:szCs w:val="32"/>
          <w:lang w:eastAsia="zh-CN"/>
        </w:rPr>
        <w:t>，选派</w:t>
      </w:r>
      <w:r>
        <w:rPr>
          <w:rFonts w:hint="eastAsia" w:ascii="仿宋_GB2312" w:hAnsi="仿宋_GB2312" w:eastAsia="仿宋_GB2312" w:cs="仿宋_GB2312"/>
          <w:color w:val="000000"/>
          <w:sz w:val="32"/>
          <w:szCs w:val="32"/>
          <w:shd w:val="clear" w:color="auto" w:fill="FFFFFF"/>
          <w:lang w:val="en-US" w:eastAsia="zh-CN"/>
        </w:rPr>
        <w:t>6名法治辅导员对问题学生精准帮扶，</w:t>
      </w:r>
      <w:r>
        <w:rPr>
          <w:rFonts w:hint="eastAsia" w:ascii="仿宋_GB2312" w:hAnsi="仿宋_GB2312" w:eastAsia="仿宋_GB2312" w:cs="仿宋_GB2312"/>
          <w:color w:val="000000"/>
          <w:sz w:val="32"/>
          <w:szCs w:val="32"/>
          <w:shd w:val="clear" w:color="auto" w:fill="FFFFFF"/>
        </w:rPr>
        <w:t>常态化开展“法治进校园”活动</w:t>
      </w:r>
      <w:r>
        <w:rPr>
          <w:rFonts w:hint="eastAsia" w:ascii="仿宋_GB2312" w:hAnsi="仿宋_GB2312" w:eastAsia="仿宋_GB2312" w:cs="仿宋_GB2312"/>
          <w:color w:val="000000"/>
          <w:sz w:val="32"/>
          <w:szCs w:val="32"/>
          <w:lang w:val="en-US" w:eastAsia="zh-CN"/>
        </w:rPr>
        <w:t>。针对新干四中存在校外住户问题，</w:t>
      </w:r>
      <w:r>
        <w:rPr>
          <w:rFonts w:hint="eastAsia" w:ascii="仿宋_GB2312" w:hAnsi="仿宋_GB2312" w:eastAsia="仿宋_GB2312" w:cs="仿宋_GB2312"/>
          <w:color w:val="000000"/>
          <w:sz w:val="32"/>
          <w:szCs w:val="32"/>
          <w:shd w:val="clear" w:color="auto" w:fill="FFFFFF"/>
          <w:lang w:eastAsia="zh-CN"/>
        </w:rPr>
        <w:t>通过向县教体局制发检察建议，</w:t>
      </w:r>
      <w:r>
        <w:rPr>
          <w:rFonts w:hint="eastAsia" w:ascii="仿宋_GB2312" w:hAnsi="仿宋_GB2312" w:eastAsia="仿宋_GB2312" w:cs="仿宋_GB2312"/>
          <w:color w:val="000000"/>
          <w:sz w:val="32"/>
          <w:szCs w:val="32"/>
          <w:shd w:val="clear" w:color="auto" w:fill="FFFFFF"/>
          <w:lang w:val="en-US" w:eastAsia="zh-CN"/>
        </w:rPr>
        <w:t>多</w:t>
      </w:r>
      <w:r>
        <w:rPr>
          <w:rFonts w:hint="eastAsia" w:ascii="仿宋_GB2312" w:hAnsi="仿宋_GB2312" w:eastAsia="仿宋_GB2312" w:cs="仿宋_GB2312"/>
          <w:color w:val="000000"/>
          <w:sz w:val="32"/>
          <w:szCs w:val="32"/>
          <w:shd w:val="clear" w:color="auto" w:fill="FFFFFF"/>
        </w:rPr>
        <w:t>次</w:t>
      </w:r>
      <w:r>
        <w:rPr>
          <w:rFonts w:hint="eastAsia" w:ascii="仿宋_GB2312" w:hAnsi="仿宋_GB2312" w:eastAsia="仿宋_GB2312" w:cs="仿宋_GB2312"/>
          <w:color w:val="000000"/>
          <w:sz w:val="32"/>
          <w:szCs w:val="32"/>
          <w:shd w:val="clear" w:color="auto" w:fill="FFFFFF"/>
          <w:lang w:eastAsia="zh-CN"/>
        </w:rPr>
        <w:t>向校内居民楼住户释法说理</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eastAsia="zh-CN"/>
        </w:rPr>
        <w:t>有</w:t>
      </w:r>
      <w:r>
        <w:rPr>
          <w:rFonts w:hint="eastAsia" w:ascii="仿宋_GB2312" w:hAnsi="仿宋_GB2312" w:eastAsia="仿宋_GB2312" w:cs="仿宋_GB2312"/>
          <w:color w:val="000000"/>
          <w:sz w:val="32"/>
          <w:szCs w:val="32"/>
          <w:shd w:val="clear" w:color="auto" w:fill="FFFFFF"/>
          <w:lang w:val="en-US" w:eastAsia="zh-CN"/>
        </w:rPr>
        <w:t>效</w:t>
      </w:r>
      <w:r>
        <w:rPr>
          <w:rFonts w:hint="eastAsia" w:ascii="仿宋_GB2312" w:hAnsi="仿宋_GB2312" w:eastAsia="仿宋_GB2312" w:cs="仿宋_GB2312"/>
          <w:color w:val="000000"/>
          <w:sz w:val="32"/>
          <w:szCs w:val="32"/>
          <w:shd w:val="clear" w:color="auto" w:fill="FFFFFF"/>
        </w:rPr>
        <w:t>推动</w:t>
      </w:r>
      <w:r>
        <w:rPr>
          <w:rFonts w:hint="eastAsia" w:ascii="仿宋_GB2312" w:hAnsi="仿宋_GB2312" w:eastAsia="仿宋_GB2312" w:cs="仿宋_GB2312"/>
          <w:color w:val="000000"/>
          <w:sz w:val="32"/>
          <w:szCs w:val="32"/>
          <w:shd w:val="clear" w:color="auto" w:fill="FFFFFF"/>
          <w:lang w:val="en-US" w:eastAsia="zh-CN"/>
        </w:rPr>
        <w:t>新干四中</w:t>
      </w:r>
      <w:r>
        <w:rPr>
          <w:rFonts w:hint="eastAsia" w:ascii="仿宋_GB2312" w:hAnsi="仿宋_GB2312" w:eastAsia="仿宋_GB2312" w:cs="仿宋_GB2312"/>
          <w:color w:val="000000"/>
          <w:sz w:val="32"/>
          <w:szCs w:val="32"/>
          <w:shd w:val="clear" w:color="auto" w:fill="FFFFFF"/>
        </w:rPr>
        <w:t>围墙和校门</w:t>
      </w:r>
      <w:r>
        <w:rPr>
          <w:rFonts w:hint="eastAsia" w:ascii="仿宋_GB2312" w:hAnsi="仿宋_GB2312" w:eastAsia="仿宋_GB2312" w:cs="仿宋_GB2312"/>
          <w:color w:val="000000"/>
          <w:sz w:val="32"/>
          <w:szCs w:val="32"/>
          <w:shd w:val="clear" w:color="auto" w:fill="FFFFFF"/>
          <w:lang w:eastAsia="zh-CN"/>
        </w:rPr>
        <w:t>改建，筑牢校园安全屏障。</w:t>
      </w:r>
    </w:p>
    <w:p w14:paraId="3E5474FC">
      <w:pPr>
        <w:pStyle w:val="23"/>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jc w:val="both"/>
        <w:textAlignment w:val="auto"/>
        <w:rPr>
          <w:rFonts w:hint="eastAsia" w:ascii="黑体" w:hAnsi="黑体" w:eastAsia="黑体" w:cs="黑体"/>
          <w:b w:val="0"/>
          <w:bCs w:val="0"/>
          <w:color w:val="000000"/>
          <w:kern w:val="2"/>
          <w:sz w:val="32"/>
          <w:szCs w:val="32"/>
          <w:shd w:val="clear" w:color="auto" w:fill="FFFFFF"/>
          <w:lang w:val="en-US" w:eastAsia="zh-CN" w:bidi="ar-SA"/>
        </w:rPr>
      </w:pPr>
      <w:r>
        <w:rPr>
          <w:rFonts w:hint="eastAsia" w:ascii="黑体" w:hAnsi="黑体" w:eastAsia="黑体" w:cs="黑体"/>
          <w:b w:val="0"/>
          <w:bCs w:val="0"/>
          <w:color w:val="000000"/>
          <w:kern w:val="2"/>
          <w:sz w:val="32"/>
          <w:szCs w:val="32"/>
          <w:shd w:val="clear" w:color="auto" w:fill="FFFFFF"/>
          <w:lang w:val="en-US" w:eastAsia="zh-CN" w:bidi="ar-SA"/>
        </w:rPr>
        <w:t>四、聚焦主责主业，提升法律监督质效</w:t>
      </w:r>
    </w:p>
    <w:p w14:paraId="7D023413">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b w:val="0"/>
          <w:bCs w:val="0"/>
          <w:color w:val="000000"/>
          <w:sz w:val="32"/>
          <w:szCs w:val="32"/>
          <w:lang w:val="en-US" w:eastAsia="zh-CN"/>
        </w:rPr>
      </w:pPr>
      <w:r>
        <w:rPr>
          <w:rFonts w:hint="eastAsia" w:ascii="楷体_GB2312" w:hAnsi="楷体_GB2312" w:eastAsia="楷体_GB2312" w:cs="楷体_GB2312"/>
          <w:b/>
          <w:bCs/>
          <w:color w:val="000000"/>
          <w:sz w:val="32"/>
          <w:szCs w:val="32"/>
          <w:shd w:val="clear" w:color="auto" w:fill="FFFFFF"/>
          <w:lang w:eastAsia="zh-CN"/>
        </w:rPr>
        <w:t>不断做</w:t>
      </w:r>
      <w:r>
        <w:rPr>
          <w:rFonts w:hint="eastAsia" w:ascii="楷体_GB2312" w:hAnsi="楷体_GB2312" w:eastAsia="楷体_GB2312" w:cs="楷体_GB2312"/>
          <w:b/>
          <w:bCs/>
          <w:color w:val="000000"/>
          <w:sz w:val="32"/>
          <w:szCs w:val="32"/>
          <w:shd w:val="clear" w:color="auto" w:fill="FFFFFF"/>
          <w:lang w:val="en-US" w:eastAsia="zh-CN"/>
        </w:rPr>
        <w:t>优</w:t>
      </w:r>
      <w:r>
        <w:rPr>
          <w:rFonts w:hint="eastAsia" w:ascii="楷体_GB2312" w:hAnsi="楷体_GB2312" w:eastAsia="楷体_GB2312" w:cs="楷体_GB2312"/>
          <w:b/>
          <w:bCs/>
          <w:color w:val="000000"/>
          <w:sz w:val="32"/>
          <w:szCs w:val="32"/>
          <w:shd w:val="clear" w:color="auto" w:fill="FFFFFF"/>
        </w:rPr>
        <w:t>刑事检察</w:t>
      </w:r>
      <w:r>
        <w:rPr>
          <w:rFonts w:hint="eastAsia" w:ascii="楷体_GB2312" w:hAnsi="楷体_GB2312" w:eastAsia="楷体_GB2312" w:cs="楷体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会同县公安局成立侦查监督与协作配合办公室，</w:t>
      </w:r>
      <w:r>
        <w:rPr>
          <w:rFonts w:hint="eastAsia" w:ascii="仿宋_GB2312" w:hAnsi="仿宋_GB2312" w:eastAsia="仿宋_GB2312" w:cs="仿宋_GB2312"/>
          <w:color w:val="000000"/>
          <w:sz w:val="32"/>
          <w:szCs w:val="32"/>
          <w:shd w:val="clear" w:color="auto" w:fill="FFFFFF"/>
        </w:rPr>
        <w:t>提</w:t>
      </w:r>
      <w:r>
        <w:rPr>
          <w:rFonts w:hint="eastAsia" w:ascii="仿宋_GB2312" w:hAnsi="仿宋_GB2312" w:eastAsia="仿宋_GB2312" w:cs="仿宋_GB2312"/>
          <w:b w:val="0"/>
          <w:bCs w:val="0"/>
          <w:color w:val="000000"/>
          <w:sz w:val="32"/>
          <w:szCs w:val="32"/>
          <w:lang w:val="en-US" w:eastAsia="zh-CN"/>
        </w:rPr>
        <w:t>前介入引导侦查240次，监督立案10件、监督撤案38件，依法追加逮捕4人、追加起诉27人，对侦查活动违法情形提出纠正意见218件。监督清理刑事“挂案”136件，促进执法更规范。全力提升刑事审判监督质效，对刑事审判活动违法情形提出纠正意见23件，对确有错误的刑事裁判提出抗诉5件。加强刑事执行监督</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b w:val="0"/>
          <w:bCs w:val="0"/>
          <w:color w:val="000000"/>
          <w:sz w:val="32"/>
          <w:szCs w:val="32"/>
          <w:lang w:val="en-US" w:eastAsia="zh-CN"/>
        </w:rPr>
        <w:t>落实“常规+交叉”巡回检察监督机制，配合上级院开展看守所、社区矫正巡回检察6次，督促整改问题18个，制发纠正违法通知书50份。</w:t>
      </w:r>
    </w:p>
    <w:p w14:paraId="46AC2F94">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寰蒋闆呴粦" w:eastAsia="仿宋_GB2312" w:cs="仿宋_GB2312"/>
          <w:i w:val="0"/>
          <w:iCs w:val="0"/>
          <w:caps w:val="0"/>
          <w:color w:val="000000"/>
          <w:spacing w:val="0"/>
          <w:sz w:val="32"/>
          <w:szCs w:val="32"/>
          <w:shd w:val="clear" w:color="auto" w:fill="FFFFFF"/>
          <w:lang w:val="en-US" w:eastAsia="zh-CN"/>
        </w:rPr>
      </w:pPr>
      <w:r>
        <w:rPr>
          <w:rFonts w:hint="eastAsia" w:ascii="楷体_GB2312" w:hAnsi="楷体_GB2312" w:eastAsia="楷体_GB2312" w:cs="楷体_GB2312"/>
          <w:b/>
          <w:bCs/>
          <w:color w:val="000000"/>
          <w:sz w:val="32"/>
          <w:szCs w:val="32"/>
          <w:shd w:val="clear" w:color="auto" w:fill="FFFFFF"/>
          <w:lang w:eastAsia="zh-CN"/>
        </w:rPr>
        <w:t>持续做实</w:t>
      </w:r>
      <w:r>
        <w:rPr>
          <w:rFonts w:hint="eastAsia" w:ascii="楷体_GB2312" w:hAnsi="楷体_GB2312" w:eastAsia="楷体_GB2312" w:cs="楷体_GB2312"/>
          <w:b/>
          <w:bCs/>
          <w:color w:val="000000"/>
          <w:sz w:val="32"/>
          <w:szCs w:val="32"/>
          <w:shd w:val="clear" w:color="auto" w:fill="FFFFFF"/>
        </w:rPr>
        <w:t>民事检察</w:t>
      </w:r>
      <w:r>
        <w:rPr>
          <w:rFonts w:hint="eastAsia" w:ascii="楷体_GB2312" w:hAnsi="楷体_GB2312" w:eastAsia="楷体_GB2312" w:cs="楷体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聚焦当事人合法权益保护，综合运用检察建议、支持起诉等方式，</w:t>
      </w:r>
      <w:r>
        <w:rPr>
          <w:rFonts w:hint="eastAsia" w:ascii="仿宋_GB2312" w:hAnsi="仿宋_GB2312" w:eastAsia="仿宋_GB2312" w:cs="仿宋_GB2312"/>
          <w:b w:val="0"/>
          <w:bCs w:val="0"/>
          <w:color w:val="000000"/>
          <w:sz w:val="32"/>
          <w:szCs w:val="32"/>
          <w:shd w:val="clear" w:color="auto" w:fill="FFFFFF"/>
          <w:lang w:eastAsia="zh-CN"/>
        </w:rPr>
        <w:t>办理民事检察监督案件</w:t>
      </w:r>
      <w:r>
        <w:rPr>
          <w:rFonts w:hint="eastAsia" w:ascii="仿宋_GB2312" w:hAnsi="仿宋_GB2312" w:eastAsia="仿宋_GB2312" w:cs="仿宋_GB2312"/>
          <w:b w:val="0"/>
          <w:bCs w:val="0"/>
          <w:color w:val="000000"/>
          <w:sz w:val="32"/>
          <w:szCs w:val="32"/>
          <w:shd w:val="clear" w:color="auto" w:fill="FFFFFF"/>
          <w:lang w:val="en-US" w:eastAsia="zh-CN"/>
        </w:rPr>
        <w:t>168</w:t>
      </w:r>
      <w:r>
        <w:rPr>
          <w:rFonts w:hint="eastAsia" w:ascii="仿宋_GB2312" w:hAnsi="仿宋_GB2312" w:eastAsia="仿宋_GB2312" w:cs="仿宋_GB2312"/>
          <w:b w:val="0"/>
          <w:bCs w:val="0"/>
          <w:color w:val="000000"/>
          <w:sz w:val="32"/>
          <w:szCs w:val="32"/>
          <w:shd w:val="clear" w:color="auto" w:fill="FFFFFF"/>
          <w:lang w:eastAsia="zh-CN"/>
        </w:rPr>
        <w:t>件，其中民事支持起诉</w:t>
      </w:r>
      <w:r>
        <w:rPr>
          <w:rFonts w:hint="eastAsia" w:ascii="仿宋_GB2312" w:hAnsi="仿宋_GB2312" w:eastAsia="仿宋_GB2312" w:cs="仿宋_GB2312"/>
          <w:b w:val="0"/>
          <w:bCs w:val="0"/>
          <w:color w:val="000000"/>
          <w:sz w:val="32"/>
          <w:szCs w:val="32"/>
          <w:shd w:val="clear" w:color="auto" w:fill="FFFFFF"/>
          <w:lang w:val="en-US" w:eastAsia="zh-CN"/>
        </w:rPr>
        <w:t>121</w:t>
      </w:r>
      <w:r>
        <w:rPr>
          <w:rFonts w:hint="eastAsia" w:ascii="仿宋_GB2312" w:hAnsi="仿宋_GB2312" w:eastAsia="仿宋_GB2312" w:cs="仿宋_GB2312"/>
          <w:b w:val="0"/>
          <w:bCs w:val="0"/>
          <w:color w:val="000000"/>
          <w:sz w:val="32"/>
          <w:szCs w:val="32"/>
          <w:shd w:val="clear" w:color="auto" w:fill="FFFFFF"/>
          <w:lang w:eastAsia="zh-CN"/>
        </w:rPr>
        <w:t>件，民事生效裁判监督</w:t>
      </w:r>
      <w:r>
        <w:rPr>
          <w:rFonts w:hint="eastAsia" w:ascii="仿宋_GB2312" w:hAnsi="仿宋_GB2312" w:eastAsia="仿宋_GB2312" w:cs="仿宋_GB2312"/>
          <w:b w:val="0"/>
          <w:bCs w:val="0"/>
          <w:color w:val="000000"/>
          <w:sz w:val="32"/>
          <w:szCs w:val="32"/>
          <w:shd w:val="clear" w:color="auto" w:fill="FFFFFF"/>
          <w:lang w:val="en-US" w:eastAsia="zh-CN"/>
        </w:rPr>
        <w:t>7</w:t>
      </w:r>
      <w:r>
        <w:rPr>
          <w:rFonts w:hint="eastAsia" w:ascii="仿宋_GB2312" w:hAnsi="仿宋_GB2312" w:eastAsia="仿宋_GB2312" w:cs="仿宋_GB2312"/>
          <w:b w:val="0"/>
          <w:bCs w:val="0"/>
          <w:color w:val="000000"/>
          <w:sz w:val="32"/>
          <w:szCs w:val="32"/>
          <w:shd w:val="clear" w:color="auto" w:fill="FFFFFF"/>
          <w:lang w:eastAsia="zh-CN"/>
        </w:rPr>
        <w:t>件，民事审判和执行活动监督</w:t>
      </w:r>
      <w:r>
        <w:rPr>
          <w:rFonts w:hint="eastAsia" w:ascii="仿宋_GB2312" w:hAnsi="仿宋_GB2312" w:eastAsia="仿宋_GB2312" w:cs="仿宋_GB2312"/>
          <w:b w:val="0"/>
          <w:bCs w:val="0"/>
          <w:color w:val="000000"/>
          <w:sz w:val="32"/>
          <w:szCs w:val="32"/>
          <w:shd w:val="clear" w:color="auto" w:fill="FFFFFF"/>
          <w:lang w:val="en-US" w:eastAsia="zh-CN"/>
        </w:rPr>
        <w:t>40</w:t>
      </w:r>
      <w:r>
        <w:rPr>
          <w:rFonts w:hint="eastAsia" w:ascii="仿宋_GB2312" w:hAnsi="仿宋_GB2312" w:eastAsia="仿宋_GB2312" w:cs="仿宋_GB2312"/>
          <w:b w:val="0"/>
          <w:bCs w:val="0"/>
          <w:color w:val="000000"/>
          <w:sz w:val="32"/>
          <w:szCs w:val="32"/>
          <w:shd w:val="clear" w:color="auto" w:fill="FFFFFF"/>
          <w:lang w:eastAsia="zh-CN"/>
        </w:rPr>
        <w:t>件，办理的杜某萍抚养费纠纷</w:t>
      </w:r>
      <w:r>
        <w:rPr>
          <w:rFonts w:hint="eastAsia" w:ascii="仿宋_GB2312" w:hAnsi="仿宋_GB2312" w:eastAsia="仿宋_GB2312" w:cs="仿宋_GB2312"/>
          <w:b w:val="0"/>
          <w:bCs w:val="0"/>
          <w:color w:val="000000"/>
          <w:sz w:val="32"/>
          <w:szCs w:val="32"/>
          <w:shd w:val="clear" w:color="auto" w:fill="FFFFFF"/>
          <w:lang w:val="en-US" w:eastAsia="zh-CN"/>
        </w:rPr>
        <w:t>案</w:t>
      </w:r>
      <w:r>
        <w:rPr>
          <w:rFonts w:hint="eastAsia" w:ascii="仿宋_GB2312" w:hAnsi="仿宋_GB2312" w:eastAsia="仿宋_GB2312" w:cs="仿宋_GB2312"/>
          <w:b w:val="0"/>
          <w:bCs w:val="0"/>
          <w:color w:val="000000"/>
          <w:sz w:val="32"/>
          <w:szCs w:val="32"/>
          <w:shd w:val="clear" w:color="auto" w:fill="FFFFFF"/>
          <w:lang w:eastAsia="zh-CN"/>
        </w:rPr>
        <w:t>、朱某华追索劳动报酬纠纷支持起诉案</w:t>
      </w:r>
      <w:r>
        <w:rPr>
          <w:rFonts w:hint="eastAsia" w:ascii="仿宋_GB2312" w:hAnsi="仿宋_GB2312" w:eastAsia="仿宋_GB2312" w:cs="仿宋_GB2312"/>
          <w:b w:val="0"/>
          <w:bCs w:val="0"/>
          <w:color w:val="000000"/>
          <w:sz w:val="32"/>
          <w:szCs w:val="32"/>
          <w:shd w:val="clear" w:color="auto" w:fill="FFFFFF"/>
          <w:lang w:val="en-US" w:eastAsia="zh-CN"/>
        </w:rPr>
        <w:t>入选全市检察机关典型案例。</w:t>
      </w:r>
      <w:r>
        <w:rPr>
          <w:rFonts w:hint="eastAsia" w:ascii="仿宋_GB2312" w:hAnsi="仿宋_GB2312" w:eastAsia="仿宋_GB2312" w:cs="仿宋_GB2312"/>
          <w:b w:val="0"/>
          <w:bCs w:val="0"/>
          <w:color w:val="000000"/>
          <w:sz w:val="32"/>
          <w:szCs w:val="32"/>
          <w:shd w:val="clear" w:color="auto" w:fill="FFFFFF"/>
          <w:lang w:eastAsia="zh-CN"/>
        </w:rPr>
        <w:t>强化释法说理，积极推动矛盾柔性化解，促成民事和解31件，</w:t>
      </w:r>
      <w:r>
        <w:rPr>
          <w:rFonts w:hint="eastAsia" w:ascii="仿宋_GB2312" w:hAnsi="仿宋_GB2312" w:eastAsia="仿宋_GB2312" w:cs="仿宋_GB2312"/>
          <w:b w:val="0"/>
          <w:bCs w:val="0"/>
          <w:color w:val="000000"/>
          <w:sz w:val="32"/>
          <w:szCs w:val="32"/>
          <w:shd w:val="clear" w:color="auto" w:fill="FFFFFF"/>
          <w:lang w:val="en-US" w:eastAsia="zh-CN"/>
        </w:rPr>
        <w:t>办理的蒋某瑞和蒋某芽排除妨害纠纷执行和解案入选省法院、省检察院贯彻实施民法典典型案例。</w:t>
      </w:r>
    </w:p>
    <w:p w14:paraId="0FFF7571">
      <w:pPr>
        <w:keepNext w:val="0"/>
        <w:keepLines w:val="0"/>
        <w:pageBreakBefore w:val="0"/>
        <w:widowControl w:val="0"/>
        <w:numPr>
          <w:ilvl w:val="0"/>
          <w:numId w:val="0"/>
        </w:numPr>
        <w:pBdr>
          <w:bottom w:val="single" w:color="FFFFFF" w:sz="4" w:space="31"/>
        </w:pBdr>
        <w:tabs>
          <w:tab w:val="left" w:pos="720"/>
        </w:tabs>
        <w:kinsoku/>
        <w:wordWrap/>
        <w:overflowPunct/>
        <w:topLinePunct/>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楷体_GB2312" w:hAnsi="楷体_GB2312" w:eastAsia="楷体_GB2312" w:cs="楷体_GB2312"/>
          <w:b/>
          <w:bCs/>
          <w:color w:val="000000"/>
          <w:sz w:val="32"/>
          <w:szCs w:val="32"/>
          <w:shd w:val="clear" w:color="auto" w:fill="FFFFFF"/>
          <w:lang w:eastAsia="zh-CN"/>
        </w:rPr>
        <w:t>不断深化</w:t>
      </w:r>
      <w:r>
        <w:rPr>
          <w:rFonts w:hint="eastAsia" w:ascii="楷体_GB2312" w:hAnsi="楷体_GB2312" w:eastAsia="楷体_GB2312" w:cs="楷体_GB2312"/>
          <w:b/>
          <w:bCs/>
          <w:color w:val="000000"/>
          <w:sz w:val="32"/>
          <w:szCs w:val="32"/>
          <w:shd w:val="clear" w:color="auto" w:fill="FFFFFF"/>
        </w:rPr>
        <w:t>行政检察</w:t>
      </w:r>
      <w:r>
        <w:rPr>
          <w:rFonts w:hint="eastAsia" w:ascii="楷体_GB2312" w:hAnsi="楷体_GB2312" w:eastAsia="楷体_GB2312" w:cs="楷体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助推法治政府建设，</w:t>
      </w:r>
      <w:r>
        <w:rPr>
          <w:rFonts w:hint="eastAsia" w:ascii="仿宋_GB2312" w:hAnsi="仿宋_GB2312" w:eastAsia="仿宋_GB2312" w:cs="仿宋_GB2312"/>
          <w:color w:val="auto"/>
          <w:sz w:val="32"/>
          <w:szCs w:val="32"/>
          <w:shd w:val="clear" w:color="auto" w:fill="FFFFFF"/>
          <w:lang w:eastAsia="zh-CN"/>
        </w:rPr>
        <w:t>办理行政监督案件</w:t>
      </w:r>
      <w:r>
        <w:rPr>
          <w:rFonts w:hint="eastAsia" w:ascii="仿宋_GB2312" w:hAnsi="仿宋_GB2312" w:eastAsia="仿宋_GB2312" w:cs="仿宋_GB2312"/>
          <w:color w:val="auto"/>
          <w:sz w:val="32"/>
          <w:szCs w:val="32"/>
          <w:shd w:val="clear" w:color="auto" w:fill="FFFFFF"/>
          <w:lang w:val="en-US" w:eastAsia="zh-CN"/>
        </w:rPr>
        <w:t>220</w:t>
      </w:r>
      <w:r>
        <w:rPr>
          <w:rFonts w:hint="eastAsia" w:ascii="仿宋_GB2312" w:hAnsi="仿宋_GB2312" w:eastAsia="仿宋_GB2312" w:cs="仿宋_GB2312"/>
          <w:color w:val="auto"/>
          <w:sz w:val="32"/>
          <w:szCs w:val="32"/>
          <w:shd w:val="clear" w:color="auto" w:fill="FFFFFF"/>
          <w:lang w:eastAsia="zh-CN"/>
        </w:rPr>
        <w:t>件。</w:t>
      </w:r>
      <w:r>
        <w:rPr>
          <w:rFonts w:hint="eastAsia" w:ascii="仿宋_GB2312" w:hAnsi="仿宋_GB2312" w:eastAsia="仿宋_GB2312" w:cs="仿宋_GB2312"/>
          <w:color w:val="000000"/>
          <w:sz w:val="32"/>
          <w:szCs w:val="32"/>
          <w:shd w:val="clear" w:color="auto" w:fill="FFFFFF"/>
        </w:rPr>
        <w:t>开展冒名顶替或弄虚作假婚姻登记检察监督专项行动，</w:t>
      </w:r>
      <w:r>
        <w:rPr>
          <w:rFonts w:hint="eastAsia" w:ascii="仿宋_GB2312" w:hAnsi="仿宋_GB2312" w:eastAsia="仿宋_GB2312" w:cs="仿宋_GB2312"/>
          <w:color w:val="000000"/>
          <w:sz w:val="32"/>
          <w:szCs w:val="32"/>
          <w:shd w:val="clear" w:color="auto" w:fill="FFFFFF"/>
          <w:lang w:eastAsia="zh-CN"/>
        </w:rPr>
        <w:t>办理涉虚假、重复婚姻登记案件</w:t>
      </w:r>
      <w:r>
        <w:rPr>
          <w:rFonts w:hint="eastAsia" w:ascii="仿宋_GB2312" w:hAnsi="仿宋_GB2312" w:eastAsia="仿宋_GB2312" w:cs="仿宋_GB2312"/>
          <w:color w:val="000000"/>
          <w:sz w:val="32"/>
          <w:szCs w:val="32"/>
          <w:shd w:val="clear" w:color="auto" w:fill="FFFFFF"/>
          <w:lang w:val="en-US" w:eastAsia="zh-CN"/>
        </w:rPr>
        <w:t>5件，</w:t>
      </w:r>
      <w:r>
        <w:rPr>
          <w:rFonts w:hint="eastAsia" w:ascii="仿宋_GB2312" w:hAnsi="仿宋_GB2312" w:eastAsia="仿宋_GB2312" w:cs="仿宋_GB2312"/>
          <w:color w:val="000000"/>
          <w:sz w:val="32"/>
          <w:szCs w:val="32"/>
          <w:shd w:val="clear" w:color="auto" w:fill="FFFFFF"/>
        </w:rPr>
        <w:t>督促行政机关完善规范婚姻登记审核程序。</w:t>
      </w:r>
      <w:r>
        <w:rPr>
          <w:rFonts w:hint="eastAsia" w:ascii="仿宋_GB2312" w:hAnsi="仿宋_GB2312" w:eastAsia="仿宋_GB2312" w:cs="仿宋_GB2312"/>
          <w:color w:val="000000"/>
          <w:sz w:val="32"/>
          <w:szCs w:val="32"/>
          <w:shd w:val="clear" w:color="auto" w:fill="FFFFFF"/>
          <w:lang w:eastAsia="zh-CN"/>
        </w:rPr>
        <w:t>联合县法院、司法局实质性</w:t>
      </w:r>
      <w:r>
        <w:rPr>
          <w:rFonts w:hint="eastAsia" w:ascii="仿宋_GB2312" w:hAnsi="仿宋_GB2312" w:eastAsia="仿宋_GB2312" w:cs="仿宋_GB2312"/>
          <w:color w:val="000000"/>
          <w:sz w:val="32"/>
          <w:szCs w:val="32"/>
          <w:shd w:val="clear" w:color="auto" w:fill="FFFFFF"/>
        </w:rPr>
        <w:t>化解行政争议</w:t>
      </w:r>
      <w:r>
        <w:rPr>
          <w:rFonts w:hint="eastAsia" w:ascii="仿宋_GB2312" w:hAnsi="仿宋_GB2312" w:eastAsia="仿宋_GB2312" w:cs="仿宋_GB2312"/>
          <w:color w:val="000000"/>
          <w:sz w:val="32"/>
          <w:szCs w:val="32"/>
          <w:shd w:val="clear" w:color="auto" w:fill="FFFFFF"/>
          <w:lang w:eastAsia="zh-CN"/>
        </w:rPr>
        <w:t>案件</w:t>
      </w:r>
      <w:r>
        <w:rPr>
          <w:rFonts w:hint="eastAsia" w:ascii="仿宋_GB2312" w:hAnsi="仿宋_GB2312" w:eastAsia="仿宋_GB2312" w:cs="仿宋_GB2312"/>
          <w:b w:val="0"/>
          <w:bCs w:val="0"/>
          <w:color w:val="000000"/>
          <w:sz w:val="32"/>
          <w:szCs w:val="32"/>
          <w:lang w:val="en-US" w:eastAsia="zh-CN"/>
        </w:rPr>
        <w:t>37件，实现案结事了政和。</w:t>
      </w:r>
      <w:r>
        <w:rPr>
          <w:rFonts w:hint="eastAsia" w:ascii="仿宋_GB2312" w:hAnsi="仿宋_GB2312" w:eastAsia="仿宋_GB2312" w:cs="仿宋_GB2312"/>
          <w:color w:val="000000"/>
          <w:sz w:val="32"/>
          <w:szCs w:val="32"/>
          <w:shd w:val="clear" w:color="auto" w:fill="FFFFFF"/>
        </w:rPr>
        <w:t>深化行刑反向衔接，</w:t>
      </w:r>
      <w:r>
        <w:rPr>
          <w:rFonts w:hint="eastAsia" w:ascii="仿宋_GB2312" w:hAnsi="仿宋_GB2312" w:eastAsia="仿宋_GB2312" w:cs="仿宋_GB2312"/>
          <w:color w:val="000000"/>
          <w:sz w:val="32"/>
          <w:szCs w:val="32"/>
          <w:shd w:val="clear" w:color="auto" w:fill="FFFFFF"/>
          <w:lang w:eastAsia="zh-CN"/>
        </w:rPr>
        <w:t>办理</w:t>
      </w:r>
      <w:r>
        <w:rPr>
          <w:rFonts w:hint="eastAsia" w:ascii="仿宋_GB2312" w:hAnsi="仿宋_GB2312" w:eastAsia="仿宋_GB2312" w:cs="仿宋_GB2312"/>
          <w:color w:val="000000"/>
          <w:sz w:val="32"/>
          <w:szCs w:val="32"/>
          <w:shd w:val="clear" w:color="auto" w:fill="FFFFFF"/>
        </w:rPr>
        <w:t>行刑反向衔接</w:t>
      </w:r>
      <w:r>
        <w:rPr>
          <w:rFonts w:hint="eastAsia" w:ascii="仿宋_GB2312" w:hAnsi="仿宋_GB2312" w:eastAsia="仿宋_GB2312" w:cs="仿宋_GB2312"/>
          <w:color w:val="000000"/>
          <w:sz w:val="32"/>
          <w:szCs w:val="32"/>
          <w:shd w:val="clear" w:color="auto" w:fill="FFFFFF"/>
          <w:lang w:eastAsia="zh-CN"/>
        </w:rPr>
        <w:t>案件</w:t>
      </w:r>
      <w:r>
        <w:rPr>
          <w:rFonts w:hint="eastAsia" w:ascii="仿宋_GB2312" w:hAnsi="仿宋_GB2312" w:eastAsia="仿宋_GB2312" w:cs="仿宋_GB2312"/>
          <w:color w:val="000000"/>
          <w:sz w:val="32"/>
          <w:szCs w:val="32"/>
          <w:shd w:val="clear" w:color="auto" w:fill="FFFFFF"/>
          <w:lang w:val="en-US" w:eastAsia="zh-CN"/>
        </w:rPr>
        <w:t>159件，</w:t>
      </w:r>
      <w:r>
        <w:rPr>
          <w:rFonts w:hint="eastAsia" w:ascii="仿宋_GB2312" w:hAnsi="仿宋_GB2312" w:eastAsia="仿宋_GB2312" w:cs="仿宋_GB2312"/>
          <w:color w:val="000000"/>
          <w:sz w:val="32"/>
          <w:szCs w:val="32"/>
          <w:shd w:val="clear" w:color="auto" w:fill="FFFFFF"/>
        </w:rPr>
        <w:t>对应受行政处罚</w:t>
      </w:r>
      <w:r>
        <w:rPr>
          <w:rFonts w:hint="eastAsia" w:ascii="仿宋_GB2312" w:hAnsi="仿宋_GB2312" w:eastAsia="仿宋_GB2312" w:cs="仿宋_GB2312"/>
          <w:color w:val="000000"/>
          <w:sz w:val="32"/>
          <w:szCs w:val="32"/>
          <w:shd w:val="clear" w:color="auto" w:fill="FFFFFF"/>
          <w:lang w:eastAsia="zh-CN"/>
        </w:rPr>
        <w:t>的</w:t>
      </w:r>
      <w:r>
        <w:rPr>
          <w:rFonts w:hint="eastAsia" w:ascii="仿宋_GB2312" w:hAnsi="仿宋_GB2312" w:eastAsia="仿宋_GB2312" w:cs="仿宋_GB2312"/>
          <w:color w:val="000000"/>
          <w:sz w:val="32"/>
          <w:szCs w:val="32"/>
          <w:shd w:val="clear" w:color="auto" w:fill="FFFFFF"/>
          <w:lang w:val="en-US" w:eastAsia="zh-CN"/>
        </w:rPr>
        <w:t>97名被不起诉人</w:t>
      </w:r>
      <w:r>
        <w:rPr>
          <w:rFonts w:hint="eastAsia" w:ascii="仿宋_GB2312" w:hAnsi="仿宋_GB2312" w:eastAsia="仿宋_GB2312" w:cs="仿宋_GB2312"/>
          <w:color w:val="000000"/>
          <w:sz w:val="32"/>
          <w:szCs w:val="32"/>
          <w:shd w:val="clear" w:color="auto" w:fill="FFFFFF"/>
        </w:rPr>
        <w:t>提出检察意见</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移送主管机关处理</w:t>
      </w:r>
      <w:r>
        <w:rPr>
          <w:rFonts w:hint="eastAsia" w:ascii="仿宋_GB2312" w:hAnsi="仿宋_GB2312" w:eastAsia="仿宋_GB2312" w:cs="仿宋_GB2312"/>
          <w:color w:val="000000"/>
          <w:sz w:val="32"/>
          <w:szCs w:val="32"/>
          <w:shd w:val="clear" w:color="auto" w:fill="FFFFFF"/>
          <w:lang w:eastAsia="zh-CN"/>
        </w:rPr>
        <w:t>，实现过罚相当，避免“不刑不罚”</w:t>
      </w:r>
      <w:r>
        <w:rPr>
          <w:rFonts w:hint="eastAsia" w:ascii="仿宋_GB2312" w:hAnsi="仿宋_GB2312" w:eastAsia="仿宋_GB2312" w:cs="仿宋_GB2312"/>
          <w:color w:val="000000"/>
          <w:sz w:val="32"/>
          <w:szCs w:val="32"/>
          <w:shd w:val="clear" w:color="auto" w:fill="FFFFFF"/>
        </w:rPr>
        <w:t>。</w:t>
      </w:r>
    </w:p>
    <w:p w14:paraId="636E66BD">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sz w:val="32"/>
          <w:szCs w:val="32"/>
          <w:lang w:val="en-US" w:eastAsia="zh-CN"/>
        </w:rPr>
      </w:pPr>
      <w:r>
        <w:rPr>
          <w:rFonts w:hint="eastAsia" w:ascii="楷体_GB2312" w:hAnsi="楷体_GB2312" w:eastAsia="楷体_GB2312" w:cs="楷体_GB2312"/>
          <w:b/>
          <w:bCs/>
          <w:color w:val="000000"/>
          <w:sz w:val="32"/>
          <w:szCs w:val="32"/>
          <w:shd w:val="clear" w:color="auto" w:fill="FFFFFF"/>
          <w:lang w:eastAsia="zh-CN"/>
        </w:rPr>
        <w:t>持续拓展</w:t>
      </w:r>
      <w:r>
        <w:rPr>
          <w:rFonts w:hint="eastAsia" w:ascii="楷体_GB2312" w:hAnsi="楷体_GB2312" w:eastAsia="楷体_GB2312" w:cs="楷体_GB2312"/>
          <w:b/>
          <w:bCs/>
          <w:color w:val="000000"/>
          <w:sz w:val="32"/>
          <w:szCs w:val="32"/>
          <w:shd w:val="clear" w:color="auto" w:fill="FFFFFF"/>
        </w:rPr>
        <w:t>公益诉讼检察</w:t>
      </w:r>
      <w:r>
        <w:rPr>
          <w:rFonts w:hint="eastAsia" w:ascii="楷体_GB2312" w:hAnsi="楷体_GB2312" w:eastAsia="楷体_GB2312" w:cs="楷体_GB2312"/>
          <w:b w:val="0"/>
          <w:bCs w:val="0"/>
          <w:color w:val="000000"/>
          <w:sz w:val="32"/>
          <w:szCs w:val="32"/>
          <w:lang w:val="en-US" w:eastAsia="zh-CN"/>
        </w:rPr>
        <w:t>。</w:t>
      </w:r>
      <w:r>
        <w:rPr>
          <w:rFonts w:hint="eastAsia" w:ascii="仿宋_GB2312" w:hAnsi="仿宋_GB2312" w:eastAsia="仿宋_GB2312" w:cs="仿宋_GB2312"/>
          <w:color w:val="000000"/>
          <w:sz w:val="32"/>
          <w:szCs w:val="32"/>
          <w:shd w:val="clear" w:color="auto" w:fill="FFFFFF"/>
          <w:lang w:eastAsia="zh-CN"/>
        </w:rPr>
        <w:t>坚决维护公共利益</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eastAsia="zh-CN"/>
        </w:rPr>
        <w:t>积极</w:t>
      </w:r>
      <w:r>
        <w:rPr>
          <w:rFonts w:hint="eastAsia" w:ascii="仿宋_GB2312" w:hAnsi="仿宋_GB2312" w:eastAsia="仿宋_GB2312" w:cs="仿宋_GB2312"/>
          <w:color w:val="auto"/>
          <w:sz w:val="32"/>
          <w:szCs w:val="32"/>
          <w:shd w:val="clear" w:color="auto" w:fill="FFFFFF"/>
        </w:rPr>
        <w:t>开展</w:t>
      </w:r>
      <w:r>
        <w:rPr>
          <w:rFonts w:hint="eastAsia" w:ascii="仿宋_GB2312" w:hAnsi="仿宋_GB2312" w:eastAsia="仿宋_GB2312" w:cs="仿宋_GB2312"/>
          <w:color w:val="auto"/>
          <w:sz w:val="32"/>
          <w:szCs w:val="32"/>
          <w:shd w:val="clear" w:color="auto" w:fill="FFFFFF"/>
          <w:lang w:eastAsia="zh-CN"/>
        </w:rPr>
        <w:t>“公益诉讼守护美好生活”</w:t>
      </w:r>
      <w:r>
        <w:rPr>
          <w:rFonts w:hint="eastAsia" w:ascii="仿宋_GB2312" w:hAnsi="仿宋_GB2312" w:eastAsia="仿宋_GB2312" w:cs="仿宋_GB2312"/>
          <w:color w:val="auto"/>
          <w:sz w:val="32"/>
          <w:szCs w:val="32"/>
          <w:shd w:val="clear" w:color="auto" w:fill="FFFFFF"/>
        </w:rPr>
        <w:t>“公益诉讼江西行</w:t>
      </w:r>
      <w:r>
        <w:rPr>
          <w:rFonts w:hint="eastAsia" w:ascii="仿宋_GB2312" w:hAnsi="仿宋_GB2312" w:eastAsia="仿宋_GB2312" w:cs="仿宋_GB2312"/>
          <w:color w:val="auto"/>
          <w:sz w:val="32"/>
          <w:szCs w:val="32"/>
          <w:shd w:val="clear" w:color="auto" w:fill="FFFFFF"/>
          <w:lang w:eastAsia="zh-CN"/>
        </w:rPr>
        <w:t>”等</w:t>
      </w:r>
      <w:r>
        <w:rPr>
          <w:rFonts w:hint="eastAsia" w:ascii="仿宋_GB2312" w:hAnsi="仿宋_GB2312" w:eastAsia="仿宋_GB2312" w:cs="仿宋_GB2312"/>
          <w:color w:val="auto"/>
          <w:sz w:val="32"/>
          <w:szCs w:val="32"/>
          <w:shd w:val="clear" w:color="auto" w:fill="FFFFFF"/>
        </w:rPr>
        <w:t>专项</w:t>
      </w:r>
      <w:r>
        <w:rPr>
          <w:rFonts w:hint="eastAsia" w:ascii="仿宋_GB2312" w:hAnsi="仿宋_GB2312" w:eastAsia="仿宋_GB2312" w:cs="仿宋_GB2312"/>
          <w:color w:val="auto"/>
          <w:sz w:val="32"/>
          <w:szCs w:val="32"/>
          <w:shd w:val="clear" w:color="auto" w:fill="FFFFFF"/>
          <w:lang w:eastAsia="zh-CN"/>
        </w:rPr>
        <w:t>活动，</w:t>
      </w:r>
      <w:r>
        <w:rPr>
          <w:rFonts w:hint="eastAsia" w:ascii="仿宋_GB2312" w:hAnsi="仿宋_GB2312" w:eastAsia="仿宋_GB2312" w:cs="仿宋_GB2312"/>
          <w:color w:val="000000"/>
          <w:sz w:val="32"/>
          <w:szCs w:val="32"/>
          <w:shd w:val="clear" w:color="auto" w:fill="FFFFFF"/>
          <w:lang w:eastAsia="zh-CN"/>
        </w:rPr>
        <w:t>办理</w:t>
      </w:r>
      <w:r>
        <w:rPr>
          <w:rFonts w:hint="eastAsia" w:ascii="仿宋_GB2312" w:hAnsi="仿宋_GB2312" w:eastAsia="仿宋_GB2312" w:cs="仿宋_GB2312"/>
          <w:color w:val="000000"/>
          <w:sz w:val="32"/>
          <w:szCs w:val="32"/>
          <w:shd w:val="clear" w:color="auto" w:fill="FFFFFF"/>
        </w:rPr>
        <w:t>公益诉讼案件</w:t>
      </w:r>
      <w:r>
        <w:rPr>
          <w:rFonts w:hint="eastAsia" w:ascii="仿宋_GB2312" w:hAnsi="仿宋_GB2312" w:eastAsia="仿宋_GB2312" w:cs="仿宋_GB2312"/>
          <w:color w:val="000000"/>
          <w:sz w:val="32"/>
          <w:szCs w:val="32"/>
          <w:shd w:val="clear" w:color="auto" w:fill="FFFFFF"/>
          <w:lang w:val="en-US" w:eastAsia="zh-CN"/>
        </w:rPr>
        <w:t>277</w:t>
      </w:r>
      <w:r>
        <w:rPr>
          <w:rFonts w:hint="eastAsia" w:ascii="仿宋_GB2312" w:hAnsi="仿宋_GB2312" w:eastAsia="仿宋_GB2312" w:cs="仿宋_GB2312"/>
          <w:color w:val="000000"/>
          <w:sz w:val="32"/>
          <w:szCs w:val="32"/>
          <w:shd w:val="clear" w:color="auto" w:fill="FFFFFF"/>
        </w:rPr>
        <w:t>件，</w:t>
      </w:r>
      <w:r>
        <w:rPr>
          <w:rFonts w:hint="eastAsia" w:ascii="仿宋_GB2312" w:hAnsi="仿宋_GB2312" w:eastAsia="仿宋_GB2312" w:cs="仿宋_GB2312"/>
          <w:color w:val="000000"/>
          <w:sz w:val="32"/>
          <w:szCs w:val="32"/>
          <w:shd w:val="clear" w:color="auto" w:fill="FFFFFF"/>
          <w:lang w:eastAsia="zh-CN"/>
        </w:rPr>
        <w:t>制发诉前</w:t>
      </w:r>
      <w:r>
        <w:rPr>
          <w:rFonts w:hint="eastAsia" w:ascii="仿宋_GB2312" w:hAnsi="仿宋_GB2312" w:eastAsia="仿宋_GB2312" w:cs="仿宋_GB2312"/>
          <w:color w:val="auto"/>
          <w:sz w:val="32"/>
          <w:szCs w:val="32"/>
          <w:shd w:val="clear" w:color="auto" w:fill="FFFFFF"/>
        </w:rPr>
        <w:t>检察建议</w:t>
      </w:r>
      <w:r>
        <w:rPr>
          <w:rFonts w:hint="eastAsia" w:ascii="仿宋_GB2312" w:hAnsi="仿宋_GB2312" w:eastAsia="仿宋_GB2312" w:cs="仿宋_GB2312"/>
          <w:color w:val="auto"/>
          <w:sz w:val="32"/>
          <w:szCs w:val="32"/>
          <w:shd w:val="clear" w:color="auto" w:fill="FFFFFF"/>
          <w:lang w:val="en-US" w:eastAsia="zh-CN"/>
        </w:rPr>
        <w:t>104</w:t>
      </w:r>
      <w:r>
        <w:rPr>
          <w:rFonts w:hint="eastAsia" w:ascii="仿宋_GB2312" w:hAnsi="仿宋_GB2312" w:eastAsia="仿宋_GB2312" w:cs="仿宋_GB2312"/>
          <w:color w:val="auto"/>
          <w:sz w:val="32"/>
          <w:szCs w:val="32"/>
          <w:shd w:val="clear" w:color="auto" w:fill="FFFFFF"/>
        </w:rPr>
        <w:t>份</w:t>
      </w:r>
      <w:r>
        <w:rPr>
          <w:rFonts w:hint="eastAsia" w:ascii="仿宋_GB2312" w:hAnsi="仿宋_GB2312" w:eastAsia="仿宋_GB2312" w:cs="仿宋_GB2312"/>
          <w:color w:val="auto"/>
          <w:sz w:val="32"/>
          <w:szCs w:val="32"/>
          <w:shd w:val="clear" w:color="auto" w:fill="FFFFFF"/>
          <w:lang w:val="en-US" w:eastAsia="zh-CN"/>
        </w:rPr>
        <w:t>，其中办理耕地保护案件26件，督促复垦涉案耕地200余亩，工作成效得到省人大常委会调研组肯定</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000000"/>
          <w:sz w:val="32"/>
          <w:szCs w:val="32"/>
        </w:rPr>
        <w:t>积极</w:t>
      </w:r>
      <w:r>
        <w:rPr>
          <w:rFonts w:hint="eastAsia" w:ascii="仿宋_GB2312" w:hAnsi="仿宋_GB2312" w:eastAsia="仿宋_GB2312" w:cs="仿宋_GB2312"/>
          <w:color w:val="000000"/>
          <w:sz w:val="32"/>
          <w:szCs w:val="32"/>
          <w:lang w:eastAsia="zh-CN"/>
        </w:rPr>
        <w:t>开展</w:t>
      </w:r>
      <w:r>
        <w:rPr>
          <w:rFonts w:hint="eastAsia" w:ascii="仿宋_GB2312" w:hAnsi="仿宋_GB2312" w:eastAsia="仿宋_GB2312" w:cs="仿宋_GB2312"/>
          <w:color w:val="000000"/>
          <w:sz w:val="32"/>
          <w:szCs w:val="32"/>
        </w:rPr>
        <w:t>无障碍设施、红色遗存</w:t>
      </w:r>
      <w:r>
        <w:rPr>
          <w:rFonts w:hint="eastAsia" w:ascii="仿宋_GB2312" w:hAnsi="仿宋_GB2312" w:eastAsia="仿宋_GB2312" w:cs="仿宋_GB2312"/>
          <w:color w:val="000000"/>
          <w:sz w:val="32"/>
          <w:szCs w:val="32"/>
          <w:lang w:eastAsia="zh-CN"/>
        </w:rPr>
        <w:t>及英烈保护等公益诉讼</w:t>
      </w:r>
      <w:r>
        <w:rPr>
          <w:rFonts w:hint="eastAsia" w:ascii="仿宋_GB2312" w:hAnsi="仿宋_GB2312" w:eastAsia="仿宋_GB2312" w:cs="仿宋_GB2312"/>
          <w:color w:val="000000"/>
          <w:sz w:val="32"/>
          <w:szCs w:val="32"/>
        </w:rPr>
        <w:t>，督促相关单位修复、新建无障碍设</w:t>
      </w:r>
      <w:r>
        <w:rPr>
          <w:rFonts w:hint="eastAsia" w:ascii="仿宋_GB2312" w:hAnsi="仿宋_GB2312" w:eastAsia="仿宋_GB2312" w:cs="仿宋_GB2312"/>
          <w:color w:val="auto"/>
          <w:sz w:val="32"/>
          <w:szCs w:val="32"/>
          <w:shd w:val="clear" w:color="auto" w:fill="FFFFFF"/>
          <w:lang w:val="en-US" w:eastAsia="zh-CN"/>
        </w:rPr>
        <w:t>施20余处，提升改造烈士陵园和红色遗存8处，</w:t>
      </w:r>
      <w:r>
        <w:rPr>
          <w:rFonts w:hint="eastAsia" w:ascii="仿宋_GB2312" w:hAnsi="仿宋_GB2312" w:eastAsia="仿宋_GB2312" w:cs="仿宋_GB2312"/>
          <w:sz w:val="32"/>
          <w:szCs w:val="32"/>
          <w:lang w:val="en-US" w:eastAsia="zh-CN"/>
        </w:rPr>
        <w:t>2个案件入选省市典型案例。</w:t>
      </w:r>
    </w:p>
    <w:p w14:paraId="4F123410">
      <w:pPr>
        <w:keepNext w:val="0"/>
        <w:keepLines w:val="0"/>
        <w:pageBreakBefore w:val="0"/>
        <w:widowControl w:val="0"/>
        <w:numPr>
          <w:ilvl w:val="0"/>
          <w:numId w:val="1"/>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jc w:val="both"/>
        <w:textAlignment w:val="auto"/>
        <w:rPr>
          <w:rStyle w:val="15"/>
          <w:rFonts w:hint="eastAsia" w:ascii="黑体" w:hAnsi="黑体" w:eastAsia="黑体" w:cs="黑体"/>
          <w:b w:val="0"/>
          <w:bCs w:val="0"/>
          <w:sz w:val="32"/>
          <w:szCs w:val="32"/>
          <w:lang w:eastAsia="zh-CN"/>
        </w:rPr>
      </w:pPr>
      <w:r>
        <w:rPr>
          <w:rFonts w:hint="eastAsia" w:ascii="黑体" w:hAnsi="黑体" w:eastAsia="黑体" w:cs="黑体"/>
          <w:b w:val="0"/>
          <w:bCs w:val="0"/>
          <w:color w:val="000000"/>
          <w:kern w:val="2"/>
          <w:sz w:val="32"/>
          <w:szCs w:val="32"/>
          <w:shd w:val="clear" w:color="auto" w:fill="FFFFFF"/>
          <w:lang w:val="en-US" w:eastAsia="zh-CN" w:bidi="ar-SA"/>
        </w:rPr>
        <w:t>自觉接受监督制约，确保检察权依法规范运行</w:t>
      </w:r>
    </w:p>
    <w:p w14:paraId="6EBB97DC">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color w:val="000000"/>
          <w:sz w:val="32"/>
          <w:szCs w:val="32"/>
          <w:lang w:eastAsia="zh-CN"/>
        </w:rPr>
      </w:pPr>
      <w:r>
        <w:rPr>
          <w:rFonts w:hint="eastAsia" w:ascii="楷体_GB2312" w:hAnsi="楷体_GB2312" w:eastAsia="楷体_GB2312" w:cs="楷体_GB2312"/>
          <w:b/>
          <w:bCs/>
          <w:color w:val="000000"/>
          <w:kern w:val="2"/>
          <w:sz w:val="32"/>
          <w:szCs w:val="32"/>
          <w:shd w:val="clear" w:color="auto" w:fill="FFFFFF"/>
          <w:lang w:val="en-US" w:eastAsia="zh-CN" w:bidi="ar-SA"/>
        </w:rPr>
        <w:t>主动接受人大监督、民主监督。</w:t>
      </w:r>
      <w:r>
        <w:rPr>
          <w:rFonts w:hint="eastAsia" w:ascii="仿宋_GB2312" w:hAnsi="仿宋_GB2312" w:eastAsia="仿宋_GB2312" w:cs="仿宋_GB2312"/>
          <w:color w:val="000000"/>
          <w:sz w:val="32"/>
          <w:szCs w:val="32"/>
        </w:rPr>
        <w:t>认真落实县人大及其常委会决议决定和审议意见，主动向县人大</w:t>
      </w:r>
      <w:r>
        <w:rPr>
          <w:rFonts w:hint="eastAsia" w:ascii="仿宋_GB2312" w:hAnsi="仿宋_GB2312" w:eastAsia="仿宋_GB2312" w:cs="仿宋_GB2312"/>
          <w:color w:val="000000"/>
          <w:sz w:val="32"/>
          <w:szCs w:val="32"/>
          <w:lang w:eastAsia="zh-CN"/>
        </w:rPr>
        <w:t>和县政协</w:t>
      </w:r>
      <w:r>
        <w:rPr>
          <w:rFonts w:hint="eastAsia" w:ascii="仿宋_GB2312" w:hAnsi="仿宋_GB2312" w:eastAsia="仿宋_GB2312" w:cs="仿宋_GB2312"/>
          <w:color w:val="000000"/>
          <w:sz w:val="32"/>
          <w:szCs w:val="32"/>
        </w:rPr>
        <w:t>报告工作</w:t>
      </w:r>
      <w:r>
        <w:rPr>
          <w:rFonts w:hint="eastAsia" w:ascii="仿宋_GB2312" w:hAnsi="仿宋_GB2312" w:eastAsia="仿宋_GB2312" w:cs="仿宋_GB2312"/>
          <w:color w:val="000000"/>
          <w:sz w:val="32"/>
          <w:szCs w:val="32"/>
          <w:lang w:val="en-US" w:eastAsia="zh-CN"/>
        </w:rPr>
        <w:t>10次。</w:t>
      </w:r>
      <w:r>
        <w:rPr>
          <w:rFonts w:hint="eastAsia" w:ascii="仿宋_GB2312" w:hAnsi="仿宋_GB2312" w:eastAsia="仿宋_GB2312"/>
          <w:color w:val="000000"/>
          <w:sz w:val="32"/>
          <w:szCs w:val="32"/>
          <w:shd w:val="clear" w:color="auto" w:fill="FFFFFF"/>
          <w:lang w:eastAsia="zh-CN"/>
        </w:rPr>
        <w:t>邀请</w:t>
      </w:r>
      <w:r>
        <w:rPr>
          <w:rFonts w:hint="eastAsia" w:ascii="仿宋_GB2312" w:hAnsi="仿宋_GB2312" w:eastAsia="仿宋_GB2312"/>
          <w:color w:val="000000"/>
          <w:sz w:val="32"/>
          <w:szCs w:val="32"/>
          <w:shd w:val="clear" w:color="auto" w:fill="FFFFFF"/>
          <w:lang w:val="en-US" w:eastAsia="zh-CN"/>
        </w:rPr>
        <w:t>县人大、县政协领导班子</w:t>
      </w:r>
      <w:r>
        <w:rPr>
          <w:rFonts w:hint="eastAsia" w:ascii="仿宋_GB2312" w:hAnsi="仿宋_GB2312" w:eastAsia="仿宋_GB2312"/>
          <w:color w:val="000000"/>
          <w:sz w:val="32"/>
          <w:szCs w:val="32"/>
          <w:shd w:val="clear" w:color="auto" w:fill="FFFFFF"/>
          <w:lang w:eastAsia="zh-CN"/>
        </w:rPr>
        <w:t>视察指导检察工作</w:t>
      </w:r>
      <w:r>
        <w:rPr>
          <w:rFonts w:hint="eastAsia" w:ascii="仿宋_GB2312" w:hAnsi="仿宋_GB2312" w:eastAsia="仿宋_GB2312"/>
          <w:color w:val="000000"/>
          <w:sz w:val="32"/>
          <w:szCs w:val="32"/>
          <w:shd w:val="clear" w:color="auto" w:fill="FFFFFF"/>
          <w:lang w:val="en-US" w:eastAsia="zh-CN"/>
        </w:rPr>
        <w:t>4次，</w:t>
      </w:r>
      <w:r>
        <w:rPr>
          <w:rFonts w:hint="eastAsia" w:ascii="仿宋_GB2312" w:hAnsi="仿宋_GB2312" w:eastAsia="仿宋_GB2312"/>
          <w:color w:val="000000"/>
          <w:sz w:val="32"/>
          <w:szCs w:val="32"/>
          <w:shd w:val="clear" w:color="auto" w:fill="FFFFFF"/>
          <w:lang w:eastAsia="zh-CN"/>
        </w:rPr>
        <w:t>全方位展现检察履职情况。</w:t>
      </w:r>
      <w:r>
        <w:rPr>
          <w:rFonts w:hint="eastAsia" w:ascii="仿宋_GB2312" w:hAnsi="仿宋_GB2312" w:eastAsia="仿宋_GB2312"/>
          <w:color w:val="000000"/>
          <w:sz w:val="32"/>
          <w:szCs w:val="32"/>
          <w:shd w:val="clear" w:color="auto" w:fill="FFFFFF"/>
          <w:lang w:val="en-US" w:eastAsia="zh-CN"/>
        </w:rPr>
        <w:t>邀请人大代表、政协委员</w:t>
      </w:r>
      <w:r>
        <w:rPr>
          <w:rFonts w:hint="eastAsia" w:ascii="仿宋_GB2312" w:hAnsi="仿宋_GB2312" w:eastAsia="仿宋_GB2312"/>
          <w:color w:val="000000"/>
          <w:sz w:val="32"/>
          <w:szCs w:val="32"/>
          <w:shd w:val="clear" w:color="auto" w:fill="FFFFFF"/>
          <w:lang w:eastAsia="zh-CN"/>
        </w:rPr>
        <w:t>参与检察活动</w:t>
      </w:r>
      <w:r>
        <w:rPr>
          <w:rFonts w:hint="eastAsia" w:ascii="仿宋_GB2312" w:hAnsi="仿宋_GB2312" w:eastAsia="仿宋_GB2312"/>
          <w:color w:val="000000"/>
          <w:sz w:val="32"/>
          <w:szCs w:val="32"/>
          <w:shd w:val="clear" w:color="auto" w:fill="FFFFFF"/>
          <w:lang w:val="en-US" w:eastAsia="zh-CN"/>
        </w:rPr>
        <w:t>100余人次</w:t>
      </w:r>
      <w:r>
        <w:rPr>
          <w:rFonts w:hint="eastAsia" w:ascii="仿宋_GB2312" w:hAnsi="仿宋_GB2312" w:eastAsia="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rPr>
        <w:t>认真</w:t>
      </w:r>
      <w:r>
        <w:rPr>
          <w:rFonts w:hint="eastAsia" w:ascii="仿宋_GB2312" w:hAnsi="仿宋_GB2312" w:eastAsia="仿宋_GB2312" w:cs="仿宋_GB2312"/>
          <w:color w:val="000000"/>
          <w:sz w:val="32"/>
          <w:szCs w:val="32"/>
          <w:lang w:eastAsia="zh-CN"/>
        </w:rPr>
        <w:t>落实</w:t>
      </w:r>
      <w:r>
        <w:rPr>
          <w:rFonts w:hint="eastAsia" w:ascii="仿宋_GB2312" w:hAnsi="仿宋_GB2312" w:eastAsia="仿宋_GB2312" w:cs="仿宋_GB2312"/>
          <w:color w:val="000000"/>
          <w:sz w:val="32"/>
          <w:szCs w:val="32"/>
        </w:rPr>
        <w:t>人大代表、政协委员对检察工作的意见和建议</w:t>
      </w:r>
      <w:r>
        <w:rPr>
          <w:rFonts w:hint="eastAsia" w:ascii="仿宋_GB2312" w:hAnsi="仿宋_GB2312" w:eastAsia="仿宋_GB2312" w:cs="仿宋_GB2312"/>
          <w:color w:val="000000"/>
          <w:sz w:val="32"/>
          <w:szCs w:val="32"/>
          <w:lang w:val="en-US" w:eastAsia="zh-CN"/>
        </w:rPr>
        <w:t>80件次</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提升改进检察工作。</w:t>
      </w:r>
    </w:p>
    <w:p w14:paraId="1E4BA7C3">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color w:val="000000"/>
          <w:kern w:val="2"/>
          <w:sz w:val="32"/>
          <w:szCs w:val="32"/>
          <w:shd w:val="clear" w:color="auto" w:fill="FFFFFF"/>
          <w:lang w:val="en-US" w:eastAsia="zh-CN" w:bidi="ar-SA"/>
        </w:rPr>
        <w:t>广泛接受社会监督、舆论监督。</w:t>
      </w:r>
      <w:r>
        <w:rPr>
          <w:rFonts w:hint="eastAsia" w:ascii="仿宋_GB2312" w:hAnsi="仿宋_GB2312" w:eastAsia="仿宋_GB2312" w:cs="仿宋_GB2312"/>
          <w:color w:val="000000"/>
          <w:sz w:val="32"/>
          <w:szCs w:val="32"/>
          <w:lang w:val="en-US" w:eastAsia="zh-CN"/>
        </w:rPr>
        <w:t>持续优化检务公开，组织召开新闻发布会5场，向社会公布检察工作情况。举行检察开放日6场，邀请群众零距离感受检察履职。</w:t>
      </w:r>
      <w:r>
        <w:rPr>
          <w:rFonts w:hint="eastAsia" w:ascii="仿宋_GB2312" w:hAnsi="仿宋_GB2312" w:eastAsia="仿宋_GB2312" w:cs="仿宋_GB2312"/>
          <w:color w:val="000000"/>
          <w:sz w:val="32"/>
          <w:szCs w:val="32"/>
          <w:lang w:eastAsia="zh-CN"/>
        </w:rPr>
        <w:t>组织开展</w:t>
      </w:r>
      <w:r>
        <w:rPr>
          <w:rFonts w:hint="eastAsia" w:ascii="仿宋_GB2312" w:hAnsi="仿宋_GB2312" w:eastAsia="仿宋_GB2312" w:cs="仿宋_GB2312"/>
          <w:color w:val="000000"/>
          <w:sz w:val="32"/>
          <w:szCs w:val="32"/>
        </w:rPr>
        <w:t>检察听证</w:t>
      </w:r>
      <w:r>
        <w:rPr>
          <w:rFonts w:hint="eastAsia" w:ascii="仿宋_GB2312" w:hAnsi="仿宋_GB2312" w:eastAsia="仿宋_GB2312" w:cs="仿宋_GB2312"/>
          <w:color w:val="000000"/>
          <w:sz w:val="32"/>
          <w:szCs w:val="32"/>
          <w:lang w:val="en-US" w:eastAsia="zh-CN"/>
        </w:rPr>
        <w:t>553</w:t>
      </w:r>
      <w:r>
        <w:rPr>
          <w:rFonts w:hint="eastAsia" w:ascii="仿宋_GB2312" w:hAnsi="仿宋_GB2312" w:eastAsia="仿宋_GB2312" w:cs="仿宋_GB2312"/>
          <w:color w:val="000000"/>
          <w:sz w:val="32"/>
          <w:szCs w:val="32"/>
        </w:rPr>
        <w:t>件次，</w:t>
      </w:r>
      <w:r>
        <w:rPr>
          <w:rFonts w:hint="eastAsia" w:ascii="仿宋_GB2312" w:hAnsi="仿宋_GB2312" w:eastAsia="仿宋_GB2312" w:cs="仿宋_GB2312"/>
          <w:color w:val="000000"/>
          <w:sz w:val="32"/>
          <w:szCs w:val="32"/>
          <w:lang w:eastAsia="zh-CN"/>
        </w:rPr>
        <w:t>邀请人民监督员监督办案活动</w:t>
      </w:r>
      <w:r>
        <w:rPr>
          <w:rFonts w:hint="eastAsia" w:ascii="仿宋_GB2312" w:hAnsi="仿宋_GB2312" w:eastAsia="仿宋_GB2312" w:cs="仿宋_GB2312"/>
          <w:color w:val="000000"/>
          <w:sz w:val="32"/>
          <w:szCs w:val="32"/>
          <w:lang w:val="en-US" w:eastAsia="zh-CN"/>
        </w:rPr>
        <w:t>361件次，</w:t>
      </w:r>
      <w:r>
        <w:rPr>
          <w:rFonts w:hint="eastAsia" w:ascii="仿宋_GB2312" w:eastAsia="仿宋_GB2312"/>
          <w:sz w:val="32"/>
          <w:szCs w:val="32"/>
          <w:lang w:eastAsia="zh-CN"/>
        </w:rPr>
        <w:t>办理的</w:t>
      </w:r>
      <w:r>
        <w:rPr>
          <w:rFonts w:hint="eastAsia" w:ascii="仿宋_GB2312" w:hAnsi="仿宋_GB2312" w:eastAsia="仿宋_GB2312" w:cs="仿宋_GB2312"/>
          <w:sz w:val="32"/>
          <w:szCs w:val="32"/>
          <w:lang w:eastAsia="zh-CN"/>
        </w:rPr>
        <w:t>某砂石公司破坏江边植被一案，邀请人民监督员和“益心为公”志愿者参与检察听证，被省市主流媒体报道。</w:t>
      </w:r>
    </w:p>
    <w:p w14:paraId="76C101FB">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楷体_GB2312" w:hAnsi="楷体_GB2312" w:eastAsia="楷体_GB2312" w:cs="楷体_GB2312"/>
          <w:b/>
          <w:bCs/>
          <w:color w:val="000000"/>
          <w:kern w:val="2"/>
          <w:sz w:val="32"/>
          <w:szCs w:val="32"/>
          <w:shd w:val="clear" w:color="auto" w:fill="FFFFFF"/>
          <w:lang w:val="en-US" w:eastAsia="zh-CN" w:bidi="ar-SA"/>
        </w:rPr>
      </w:pPr>
      <w:r>
        <w:rPr>
          <w:rFonts w:hint="eastAsia" w:ascii="楷体_GB2312" w:hAnsi="楷体_GB2312" w:eastAsia="楷体_GB2312" w:cs="楷体_GB2312"/>
          <w:b/>
          <w:bCs/>
          <w:color w:val="000000"/>
          <w:kern w:val="2"/>
          <w:sz w:val="32"/>
          <w:szCs w:val="32"/>
          <w:shd w:val="clear" w:color="auto" w:fill="FFFFFF"/>
          <w:lang w:val="en-US" w:eastAsia="zh-CN" w:bidi="ar-SA"/>
        </w:rPr>
        <w:t>依法接受履职制约，保障律师权利。</w:t>
      </w:r>
      <w:r>
        <w:rPr>
          <w:rFonts w:hint="eastAsia" w:ascii="仿宋_GB2312" w:eastAsia="仿宋_GB2312"/>
          <w:sz w:val="32"/>
          <w:szCs w:val="32"/>
          <w:lang w:val="en-US" w:eastAsia="zh-CN"/>
        </w:rPr>
        <w:t>对侦查机关提请复议的3件不批捕、不起诉案件，依法重新审查、认真处理。对人民法院提出建议的6起案件依法补充、变更、追加起诉。</w:t>
      </w:r>
      <w:r>
        <w:rPr>
          <w:rFonts w:hint="eastAsia" w:ascii="仿宋_GB2312" w:hAnsi="仿宋_GB2312" w:eastAsia="仿宋_GB2312" w:cs="仿宋_GB2312"/>
          <w:sz w:val="32"/>
          <w:szCs w:val="32"/>
        </w:rPr>
        <w:t>依法保障律师</w:t>
      </w:r>
      <w:r>
        <w:rPr>
          <w:rFonts w:hint="eastAsia" w:ascii="仿宋_GB2312" w:hAnsi="仿宋_GB2312" w:eastAsia="仿宋_GB2312" w:cs="仿宋_GB2312"/>
          <w:sz w:val="32"/>
          <w:szCs w:val="32"/>
          <w:lang w:eastAsia="zh-CN"/>
        </w:rPr>
        <w:t>执业</w:t>
      </w:r>
      <w:r>
        <w:rPr>
          <w:rFonts w:hint="eastAsia" w:ascii="仿宋_GB2312" w:hAnsi="仿宋_GB2312" w:eastAsia="仿宋_GB2312" w:cs="仿宋_GB2312"/>
          <w:sz w:val="32"/>
          <w:szCs w:val="32"/>
        </w:rPr>
        <w:t>权利</w:t>
      </w:r>
      <w:r>
        <w:rPr>
          <w:rFonts w:hint="eastAsia" w:ascii="仿宋_GB2312" w:hAnsi="仿宋_GB2312" w:eastAsia="仿宋_GB2312" w:cs="仿宋_GB2312"/>
          <w:sz w:val="32"/>
          <w:szCs w:val="32"/>
          <w:lang w:eastAsia="zh-CN"/>
        </w:rPr>
        <w:t>，</w:t>
      </w:r>
      <w:r>
        <w:rPr>
          <w:rFonts w:hint="eastAsia" w:ascii="仿宋_GB2312" w:eastAsia="仿宋_GB2312"/>
          <w:sz w:val="32"/>
          <w:szCs w:val="32"/>
          <w:lang w:eastAsia="zh-CN"/>
        </w:rPr>
        <w:t>落实线上、现场、异地阅卷机制，办理律师阅卷</w:t>
      </w:r>
      <w:r>
        <w:rPr>
          <w:rFonts w:hint="eastAsia" w:ascii="仿宋_GB2312" w:eastAsia="仿宋_GB2312"/>
          <w:sz w:val="32"/>
          <w:szCs w:val="32"/>
          <w:lang w:val="en-US" w:eastAsia="zh-CN"/>
        </w:rPr>
        <w:t>480次</w:t>
      </w:r>
      <w:r>
        <w:rPr>
          <w:rFonts w:hint="eastAsia" w:ascii="仿宋_GB2312" w:eastAsia="仿宋_GB2312"/>
          <w:sz w:val="32"/>
          <w:szCs w:val="32"/>
          <w:lang w:eastAsia="zh-CN"/>
        </w:rPr>
        <w:t>，督促纠正阻碍律师执业权利问题</w:t>
      </w:r>
      <w:r>
        <w:rPr>
          <w:rFonts w:hint="eastAsia" w:ascii="仿宋_GB2312" w:eastAsia="仿宋_GB2312"/>
          <w:sz w:val="32"/>
          <w:szCs w:val="32"/>
          <w:lang w:val="en-US" w:eastAsia="zh-CN"/>
        </w:rPr>
        <w:t>5件，组织召开检律会商10次，构建良性检律关系。</w:t>
      </w:r>
    </w:p>
    <w:p w14:paraId="0599A13B">
      <w:pPr>
        <w:keepNext w:val="0"/>
        <w:keepLines w:val="0"/>
        <w:pageBreakBefore w:val="0"/>
        <w:widowControl w:val="0"/>
        <w:numPr>
          <w:ilvl w:val="0"/>
          <w:numId w:val="1"/>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0" w:firstLineChars="200"/>
        <w:jc w:val="both"/>
        <w:textAlignment w:val="auto"/>
        <w:rPr>
          <w:rFonts w:hint="eastAsia" w:ascii="黑体" w:hAnsi="黑体" w:eastAsia="黑体" w:cs="黑体"/>
          <w:b w:val="0"/>
          <w:bCs w:val="0"/>
          <w:color w:val="000000"/>
          <w:kern w:val="2"/>
          <w:sz w:val="32"/>
          <w:szCs w:val="32"/>
          <w:shd w:val="clear" w:color="auto" w:fill="FFFFFF"/>
          <w:lang w:val="en-US" w:eastAsia="zh-CN" w:bidi="ar-SA"/>
        </w:rPr>
      </w:pPr>
      <w:r>
        <w:rPr>
          <w:rFonts w:hint="eastAsia" w:ascii="黑体" w:hAnsi="黑体" w:eastAsia="黑体" w:cs="黑体"/>
          <w:b w:val="0"/>
          <w:bCs w:val="0"/>
          <w:color w:val="000000"/>
          <w:kern w:val="2"/>
          <w:sz w:val="32"/>
          <w:szCs w:val="32"/>
          <w:shd w:val="clear" w:color="auto" w:fill="FFFFFF"/>
          <w:lang w:val="en-US" w:eastAsia="zh-CN" w:bidi="ar-SA"/>
        </w:rPr>
        <w:t>筑牢政治忠诚，努力锻造过硬检察队伍</w:t>
      </w:r>
    </w:p>
    <w:p w14:paraId="00A6703C">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Style w:val="15"/>
          <w:rFonts w:hint="eastAsia" w:ascii="楷体_GB2312" w:hAnsi="楷体_GB2312" w:eastAsia="楷体_GB2312" w:cs="楷体_GB2312"/>
          <w:sz w:val="32"/>
          <w:szCs w:val="32"/>
          <w:lang w:eastAsia="zh-CN"/>
        </w:rPr>
        <w:t>坚定不移强化政治建设</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val="en-US" w:eastAsia="zh-CN"/>
        </w:rPr>
        <w:t>始终把党的政治建设摆在首位，学思践悟习近平法治思想，严格落实“第一议题”制度，</w:t>
      </w:r>
      <w:r>
        <w:rPr>
          <w:rFonts w:hint="eastAsia" w:ascii="仿宋_GB2312" w:hAnsi="仿宋_GB2312" w:eastAsia="仿宋_GB2312" w:cs="仿宋_GB2312"/>
          <w:color w:val="000000"/>
          <w:kern w:val="2"/>
          <w:sz w:val="32"/>
          <w:szCs w:val="32"/>
          <w:lang w:val="en-US" w:eastAsia="zh-CN" w:bidi="ar-SA"/>
        </w:rPr>
        <w:t>党组集中学习</w:t>
      </w: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color w:val="000000"/>
          <w:kern w:val="2"/>
          <w:sz w:val="32"/>
          <w:szCs w:val="32"/>
          <w:lang w:val="en-US" w:eastAsia="zh-CN" w:bidi="ar-SA"/>
        </w:rPr>
        <w:t>次，党组理论学习中心组集体学习32次，</w:t>
      </w:r>
      <w:r>
        <w:rPr>
          <w:rFonts w:hint="eastAsia" w:ascii="仿宋_GB2312" w:hAnsi="仿宋_GB2312" w:eastAsia="仿宋_GB2312" w:cs="仿宋_GB2312"/>
          <w:color w:val="000000"/>
          <w:sz w:val="32"/>
          <w:szCs w:val="32"/>
          <w:shd w:val="clear" w:color="auto" w:fill="FFFFFF"/>
          <w:lang w:val="en-US" w:eastAsia="zh-CN"/>
        </w:rPr>
        <w:t>用</w:t>
      </w:r>
      <w:r>
        <w:rPr>
          <w:rFonts w:hint="eastAsia" w:ascii="仿宋_GB2312" w:hAnsi="仿宋_GB2312" w:eastAsia="仿宋_GB2312" w:cs="仿宋_GB2312"/>
          <w:color w:val="000000"/>
          <w:sz w:val="32"/>
          <w:szCs w:val="32"/>
          <w:shd w:val="clear" w:color="auto" w:fill="FFFFFF"/>
        </w:rPr>
        <w:t>党的创新理论</w:t>
      </w:r>
      <w:r>
        <w:rPr>
          <w:rFonts w:hint="eastAsia" w:ascii="仿宋_GB2312" w:hAnsi="仿宋_GB2312" w:eastAsia="仿宋_GB2312" w:cs="仿宋_GB2312"/>
          <w:color w:val="000000"/>
          <w:sz w:val="32"/>
          <w:szCs w:val="32"/>
          <w:shd w:val="clear" w:color="auto" w:fill="FFFFFF"/>
          <w:lang w:eastAsia="zh-CN"/>
        </w:rPr>
        <w:t>凝心铸魂</w:t>
      </w:r>
      <w:r>
        <w:rPr>
          <w:rFonts w:hint="eastAsia" w:ascii="仿宋_GB2312" w:hAnsi="仿宋_GB2312" w:eastAsia="仿宋_GB2312" w:cs="仿宋_GB2312"/>
          <w:color w:val="000000"/>
          <w:sz w:val="32"/>
          <w:szCs w:val="32"/>
          <w:shd w:val="clear" w:color="auto" w:fill="FFFFFF"/>
        </w:rPr>
        <w:t>。严格</w:t>
      </w:r>
      <w:r>
        <w:rPr>
          <w:rFonts w:hint="eastAsia" w:ascii="仿宋_GB2312" w:hAnsi="仿宋_GB2312" w:eastAsia="仿宋_GB2312" w:cs="仿宋_GB2312"/>
          <w:color w:val="000000"/>
          <w:sz w:val="32"/>
          <w:szCs w:val="32"/>
          <w:lang w:val="en-US" w:eastAsia="zh-CN"/>
        </w:rPr>
        <w:t>落实《中国共产党政法工作条例》，严格执行“三重一大”请示报告制度，主动向县委、市检察院报告重大事项共82件次，将党的绝对领导落到实处。</w:t>
      </w:r>
    </w:p>
    <w:p w14:paraId="57D0EA6D">
      <w:pPr>
        <w:keepNext w:val="0"/>
        <w:keepLines w:val="0"/>
        <w:pageBreakBefore w:val="0"/>
        <w:widowControl w:val="0"/>
        <w:numPr>
          <w:ilvl w:val="0"/>
          <w:numId w:val="0"/>
        </w:numPr>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b/>
          <w:bCs/>
          <w:i w:val="0"/>
          <w:iCs w:val="0"/>
          <w:color w:val="000000"/>
          <w:sz w:val="32"/>
          <w:szCs w:val="32"/>
          <w:highlight w:val="none"/>
          <w:lang w:eastAsia="zh-CN"/>
        </w:rPr>
      </w:pPr>
      <w:r>
        <w:rPr>
          <w:rStyle w:val="15"/>
          <w:rFonts w:hint="eastAsia" w:ascii="楷体_GB2312" w:hAnsi="楷体_GB2312" w:eastAsia="楷体_GB2312" w:cs="楷体_GB2312"/>
          <w:sz w:val="32"/>
          <w:szCs w:val="32"/>
          <w:lang w:eastAsia="zh-CN"/>
        </w:rPr>
        <w:t>纵深推进全面从严治检。</w:t>
      </w:r>
      <w:r>
        <w:rPr>
          <w:rStyle w:val="15"/>
          <w:rFonts w:hint="eastAsia" w:ascii="仿宋_GB2312" w:hAnsi="仿宋_GB2312" w:eastAsia="仿宋_GB2312" w:cs="仿宋_GB2312"/>
          <w:b w:val="0"/>
          <w:bCs/>
          <w:sz w:val="32"/>
          <w:szCs w:val="32"/>
          <w:lang w:eastAsia="zh-CN"/>
        </w:rPr>
        <w:t>坚持严的主基调不动摇，全面压实从严管党治检责任，</w:t>
      </w:r>
      <w:r>
        <w:rPr>
          <w:rFonts w:hint="eastAsia" w:ascii="仿宋_GB2312" w:hAnsi="仿宋_GB2312" w:eastAsia="仿宋_GB2312" w:cs="仿宋_GB2312"/>
          <w:sz w:val="32"/>
          <w:szCs w:val="32"/>
          <w:lang w:val="en-US" w:eastAsia="zh-CN"/>
        </w:rPr>
        <w:t>持续正风肃纪，推动作风建设不断向好。</w:t>
      </w:r>
      <w:r>
        <w:rPr>
          <w:rFonts w:hint="eastAsia" w:ascii="仿宋_GB2312" w:hAnsi="仿宋_GB2312" w:eastAsia="仿宋_GB2312" w:cs="仿宋_GB2312"/>
          <w:sz w:val="32"/>
          <w:szCs w:val="32"/>
        </w:rPr>
        <w:t>常态化开展警示教育</w:t>
      </w:r>
      <w:r>
        <w:rPr>
          <w:rFonts w:hint="eastAsia" w:ascii="仿宋_GB2312" w:hAnsi="仿宋_GB2312" w:eastAsia="仿宋_GB2312" w:cs="仿宋_GB2312"/>
          <w:sz w:val="32"/>
          <w:szCs w:val="32"/>
          <w:lang w:val="en-US" w:eastAsia="zh-CN"/>
        </w:rPr>
        <w:t>39次</w:t>
      </w:r>
      <w:r>
        <w:rPr>
          <w:rFonts w:hint="eastAsia" w:ascii="仿宋_GB2312" w:hAnsi="仿宋_GB2312" w:eastAsia="仿宋_GB2312" w:cs="仿宋_GB2312"/>
          <w:sz w:val="32"/>
          <w:szCs w:val="32"/>
          <w:lang w:eastAsia="zh-CN"/>
        </w:rPr>
        <w:t>，以身边人、身边案警醒检察干警严守政治纪律和政治规矩。</w:t>
      </w:r>
      <w:r>
        <w:rPr>
          <w:rFonts w:hint="eastAsia" w:ascii="仿宋_GB2312" w:hAnsi="仿宋_GB2312" w:eastAsia="仿宋_GB2312" w:cs="仿宋_GB2312"/>
          <w:sz w:val="32"/>
          <w:szCs w:val="32"/>
        </w:rPr>
        <w:t>扎实开展</w:t>
      </w:r>
      <w:r>
        <w:rPr>
          <w:rFonts w:hint="eastAsia" w:ascii="仿宋_GB2312" w:hAnsi="仿宋_GB2312" w:eastAsia="仿宋_GB2312" w:cs="仿宋_GB2312"/>
          <w:color w:val="000000"/>
          <w:kern w:val="2"/>
          <w:sz w:val="32"/>
          <w:szCs w:val="32"/>
          <w:lang w:val="en-US" w:eastAsia="zh-CN" w:bidi="ar-SA"/>
        </w:rPr>
        <w:t>党纪学习教育、树立和践行正确政绩观学习教育等主题教育</w:t>
      </w:r>
      <w:r>
        <w:rPr>
          <w:rFonts w:hint="eastAsia" w:ascii="仿宋_GB2312" w:hAnsi="仿宋_GB2312" w:eastAsia="仿宋_GB2312" w:cs="仿宋_GB2312"/>
          <w:sz w:val="32"/>
          <w:szCs w:val="32"/>
          <w:lang w:eastAsia="zh-CN"/>
        </w:rPr>
        <w:t>，一体推进学查改。</w:t>
      </w:r>
      <w:r>
        <w:rPr>
          <w:rFonts w:hint="eastAsia" w:ascii="仿宋_GB2312" w:hAnsi="仿宋_GB2312" w:eastAsia="仿宋_GB2312" w:cs="仿宋_GB2312"/>
          <w:color w:val="000000"/>
          <w:kern w:val="0"/>
          <w:sz w:val="32"/>
          <w:szCs w:val="32"/>
          <w:lang w:val="en-US" w:eastAsia="zh-CN"/>
        </w:rPr>
        <w:t>严格落实防止干预司法“三个规定”，</w:t>
      </w:r>
      <w:r>
        <w:rPr>
          <w:rFonts w:hint="eastAsia" w:ascii="仿宋_GB2312" w:hAnsi="仿宋_GB2312" w:eastAsia="仿宋_GB2312" w:cs="仿宋_GB2312"/>
          <w:color w:val="000000"/>
          <w:kern w:val="0"/>
          <w:sz w:val="32"/>
          <w:szCs w:val="32"/>
          <w:highlight w:val="none"/>
          <w:lang w:val="en-US" w:eastAsia="zh-CN"/>
        </w:rPr>
        <w:t>记录填报</w:t>
      </w:r>
      <w:r>
        <w:rPr>
          <w:rFonts w:hint="eastAsia" w:ascii="仿宋_GB2312" w:hAnsi="仿宋_GB2312" w:eastAsia="仿宋_GB2312" w:cs="仿宋_GB2312"/>
          <w:b w:val="0"/>
          <w:bCs w:val="0"/>
          <w:color w:val="000000"/>
          <w:kern w:val="0"/>
          <w:sz w:val="32"/>
          <w:szCs w:val="32"/>
          <w:highlight w:val="none"/>
          <w:lang w:val="en-US" w:eastAsia="zh-CN"/>
        </w:rPr>
        <w:t>245件</w:t>
      </w:r>
      <w:r>
        <w:rPr>
          <w:rFonts w:hint="eastAsia" w:ascii="仿宋_GB2312" w:hAnsi="仿宋_GB2312" w:eastAsia="仿宋_GB2312" w:cs="仿宋_GB2312"/>
          <w:color w:val="000000"/>
          <w:kern w:val="0"/>
          <w:sz w:val="32"/>
          <w:szCs w:val="32"/>
          <w:highlight w:val="none"/>
          <w:lang w:val="en-US" w:eastAsia="zh-CN"/>
        </w:rPr>
        <w:t>，筑牢廉洁司法“防火墙”</w:t>
      </w:r>
      <w:r>
        <w:rPr>
          <w:rFonts w:hint="eastAsia" w:ascii="仿宋_GB2312" w:hAnsi="仿宋_GB2312" w:eastAsia="仿宋_GB2312" w:cs="仿宋_GB2312"/>
          <w:color w:val="000000"/>
          <w:kern w:val="0"/>
          <w:sz w:val="32"/>
          <w:szCs w:val="32"/>
          <w:lang w:val="en-US" w:eastAsia="zh-CN"/>
        </w:rPr>
        <w:t>。</w:t>
      </w:r>
    </w:p>
    <w:p w14:paraId="526867CF">
      <w:pPr>
        <w:keepNext w:val="0"/>
        <w:keepLines w:val="0"/>
        <w:pageBreakBefore w:val="0"/>
        <w:widowControl w:val="0"/>
        <w:numPr>
          <w:ilvl w:val="0"/>
          <w:numId w:val="0"/>
        </w:numPr>
        <w:pBdr>
          <w:bottom w:val="single" w:color="FFFFFF" w:sz="4" w:space="31"/>
        </w:pBdr>
        <w:tabs>
          <w:tab w:val="left" w:pos="720"/>
        </w:tabs>
        <w:kinsoku/>
        <w:wordWrap/>
        <w:overflowPunct/>
        <w:topLinePunct/>
        <w:autoSpaceDE/>
        <w:autoSpaceDN/>
        <w:bidi w:val="0"/>
        <w:adjustRightInd/>
        <w:snapToGrid/>
        <w:spacing w:line="552" w:lineRule="exact"/>
        <w:ind w:left="0" w:leftChars="0" w:right="0" w:rightChars="0" w:firstLine="643" w:firstLineChars="200"/>
        <w:jc w:val="both"/>
        <w:textAlignment w:val="auto"/>
        <w:outlineLvl w:val="9"/>
        <w:rPr>
          <w:rFonts w:hint="eastAsia" w:ascii="仿宋_GB2312" w:hAnsi="仿宋_GB2312" w:eastAsia="仿宋_GB2312" w:cs="仿宋_GB2312"/>
          <w:b w:val="0"/>
          <w:bCs w:val="0"/>
          <w:i w:val="0"/>
          <w:iCs w:val="0"/>
          <w:color w:val="000000"/>
          <w:spacing w:val="0"/>
          <w:kern w:val="2"/>
          <w:sz w:val="32"/>
          <w:szCs w:val="32"/>
          <w:highlight w:val="none"/>
          <w:lang w:val="en-US" w:eastAsia="zh-CN" w:bidi="ar-SA"/>
        </w:rPr>
      </w:pPr>
      <w:r>
        <w:rPr>
          <w:rStyle w:val="15"/>
          <w:rFonts w:hint="eastAsia" w:ascii="楷体_GB2312" w:hAnsi="楷体_GB2312" w:eastAsia="楷体_GB2312" w:cs="楷体_GB2312"/>
          <w:sz w:val="32"/>
          <w:szCs w:val="32"/>
          <w:lang w:eastAsia="zh-CN"/>
        </w:rPr>
        <w:t>全面提升</w:t>
      </w:r>
      <w:r>
        <w:rPr>
          <w:rStyle w:val="15"/>
          <w:rFonts w:hint="eastAsia" w:ascii="楷体_GB2312" w:hAnsi="楷体_GB2312" w:eastAsia="楷体_GB2312" w:cs="楷体_GB2312"/>
          <w:sz w:val="32"/>
          <w:szCs w:val="32"/>
        </w:rPr>
        <w:t>检察履职</w:t>
      </w:r>
      <w:r>
        <w:rPr>
          <w:rStyle w:val="15"/>
          <w:rFonts w:hint="eastAsia" w:ascii="楷体_GB2312" w:hAnsi="楷体_GB2312" w:eastAsia="楷体_GB2312" w:cs="楷体_GB2312"/>
          <w:sz w:val="32"/>
          <w:szCs w:val="32"/>
          <w:lang w:eastAsia="zh-CN"/>
        </w:rPr>
        <w:t>本领。</w:t>
      </w:r>
      <w:r>
        <w:rPr>
          <w:rFonts w:hint="eastAsia" w:ascii="仿宋_GB2312" w:hAnsi="仿宋_GB2312" w:eastAsia="仿宋_GB2312" w:cs="仿宋_GB2312"/>
          <w:b w:val="0"/>
          <w:bCs w:val="0"/>
          <w:i w:val="0"/>
          <w:iCs w:val="0"/>
          <w:color w:val="000000"/>
          <w:sz w:val="32"/>
          <w:szCs w:val="32"/>
          <w:highlight w:val="none"/>
          <w:lang w:eastAsia="zh-CN"/>
        </w:rPr>
        <w:t>始终坚持</w:t>
      </w:r>
      <w:r>
        <w:rPr>
          <w:rFonts w:hint="eastAsia" w:ascii="仿宋_GB2312" w:hAnsi="仿宋_GB2312" w:eastAsia="仿宋_GB2312" w:cs="仿宋_GB2312"/>
          <w:sz w:val="32"/>
          <w:szCs w:val="32"/>
          <w:lang w:eastAsia="zh-CN"/>
        </w:rPr>
        <w:t>把素能建设摆在突出位置，</w:t>
      </w:r>
      <w:r>
        <w:rPr>
          <w:rFonts w:hint="eastAsia" w:ascii="仿宋_GB2312" w:hAnsi="仿宋_GB2312" w:eastAsia="仿宋_GB2312" w:cs="仿宋_GB2312"/>
          <w:sz w:val="32"/>
          <w:szCs w:val="32"/>
          <w:lang w:val="en-US" w:eastAsia="zh-CN"/>
        </w:rPr>
        <w:t>组织参加业务培训700余人次、业务竞赛10人次，组织干警庭审观摩10次，</w:t>
      </w:r>
      <w:r>
        <w:rPr>
          <w:rFonts w:hint="eastAsia" w:ascii="仿宋_GB2312" w:hAnsi="仿宋_GB2312" w:eastAsia="仿宋_GB2312" w:cs="仿宋_GB2312"/>
          <w:i w:val="0"/>
          <w:iCs w:val="0"/>
          <w:caps w:val="0"/>
          <w:color w:val="000000"/>
          <w:spacing w:val="0"/>
          <w:sz w:val="32"/>
          <w:szCs w:val="32"/>
          <w:shd w:val="clear" w:color="auto" w:fill="FFFFFF"/>
          <w:lang w:val="en-US" w:eastAsia="zh-CN"/>
        </w:rPr>
        <w:t>着力培养干警过硬专业素能，8名干警</w:t>
      </w:r>
      <w:r>
        <w:rPr>
          <w:rFonts w:hint="eastAsia" w:ascii="仿宋_GB2312" w:hAnsi="仿宋_GB2312" w:eastAsia="仿宋_GB2312" w:cs="仿宋_GB2312"/>
          <w:color w:val="000000"/>
          <w:sz w:val="32"/>
          <w:szCs w:val="32"/>
          <w:lang w:val="en-US" w:eastAsia="zh-CN"/>
        </w:rPr>
        <w:t>获国家级、省级通报表扬，5名干警入选全国及省市检察业务人才库，6名干警获评全市检察业务标兵、能手称号。检察理论素能持续提升，5篇理论调研文章在省市检察理论研究会上获奖。</w:t>
      </w:r>
    </w:p>
    <w:p w14:paraId="34BA477E">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firstLine="640" w:firstLineChars="20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五年来，</w:t>
      </w:r>
      <w:r>
        <w:rPr>
          <w:rFonts w:hint="eastAsia" w:ascii="仿宋_GB2312" w:hAnsi="仿宋_GB2312" w:eastAsia="仿宋_GB2312" w:cs="仿宋_GB2312"/>
          <w:b w:val="0"/>
          <w:bCs w:val="0"/>
          <w:color w:val="000000"/>
          <w:spacing w:val="8"/>
          <w:sz w:val="32"/>
          <w:szCs w:val="32"/>
          <w:lang w:val="en-US" w:eastAsia="zh-CN"/>
        </w:rPr>
        <w:t>新干检察工作取得的新成效，呈现的新气象，根本在于以习近平同志为核心的党中央领航掌舵，</w:t>
      </w:r>
      <w:r>
        <w:rPr>
          <w:rFonts w:hint="eastAsia" w:ascii="仿宋_GB2312" w:hAnsi="Calibri" w:eastAsia="仿宋_GB2312"/>
          <w:color w:val="000000"/>
          <w:sz w:val="32"/>
          <w:szCs w:val="32"/>
        </w:rPr>
        <w:t>得益于县委和上级检察院的正确领导</w:t>
      </w:r>
      <w:r>
        <w:rPr>
          <w:rFonts w:hint="eastAsia" w:ascii="仿宋_GB2312" w:hAnsi="Calibri" w:eastAsia="仿宋_GB2312"/>
          <w:color w:val="000000"/>
          <w:sz w:val="32"/>
          <w:szCs w:val="32"/>
          <w:lang w:eastAsia="zh-CN"/>
        </w:rPr>
        <w:t>、</w:t>
      </w:r>
      <w:r>
        <w:rPr>
          <w:rFonts w:hint="eastAsia" w:ascii="仿宋_GB2312" w:hAnsi="Calibri" w:eastAsia="仿宋_GB2312"/>
          <w:color w:val="000000"/>
          <w:sz w:val="32"/>
          <w:szCs w:val="32"/>
        </w:rPr>
        <w:t>县人大及其常委会的有力监督，</w:t>
      </w:r>
      <w:r>
        <w:rPr>
          <w:rFonts w:hint="eastAsia" w:ascii="仿宋_GB2312" w:hAnsi="Calibri" w:eastAsia="仿宋_GB2312"/>
          <w:color w:val="000000"/>
          <w:sz w:val="32"/>
          <w:szCs w:val="32"/>
          <w:lang w:eastAsia="zh-CN"/>
        </w:rPr>
        <w:t>以及</w:t>
      </w:r>
      <w:r>
        <w:rPr>
          <w:rFonts w:hint="eastAsia" w:ascii="仿宋_GB2312" w:hAnsi="Calibri" w:eastAsia="仿宋_GB2312"/>
          <w:color w:val="000000"/>
          <w:sz w:val="32"/>
          <w:szCs w:val="32"/>
        </w:rPr>
        <w:t>县政府、县政协和社会各界的关心支持和帮助。在此，我代表县检察院</w:t>
      </w:r>
      <w:r>
        <w:rPr>
          <w:rFonts w:hint="eastAsia" w:ascii="仿宋_GB2312" w:hAnsi="Calibri" w:eastAsia="仿宋_GB2312"/>
          <w:color w:val="000000"/>
          <w:sz w:val="32"/>
          <w:szCs w:val="32"/>
          <w:lang w:eastAsia="zh-CN"/>
        </w:rPr>
        <w:t>表示</w:t>
      </w:r>
      <w:r>
        <w:rPr>
          <w:rFonts w:hint="eastAsia" w:ascii="仿宋_GB2312" w:hAnsi="Calibri" w:eastAsia="仿宋_GB2312"/>
          <w:color w:val="000000"/>
          <w:sz w:val="32"/>
          <w:szCs w:val="32"/>
        </w:rPr>
        <w:t>衷心的感谢！</w:t>
      </w:r>
    </w:p>
    <w:p w14:paraId="236F3842">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firstLine="640" w:firstLineChars="200"/>
        <w:jc w:val="both"/>
        <w:textAlignment w:val="auto"/>
        <w:rPr>
          <w:rFonts w:hint="eastAsia" w:ascii="黑体" w:eastAsia="黑体"/>
          <w:color w:val="000000"/>
          <w:sz w:val="32"/>
          <w:szCs w:val="32"/>
          <w:lang w:eastAsia="zh-CN"/>
        </w:rPr>
      </w:pP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同时，我们更清醒认识到，与党的要求和人民的期望相比，</w:t>
      </w:r>
      <w:r>
        <w:rPr>
          <w:rFonts w:hint="eastAsia" w:ascii="仿宋_GB2312" w:hAnsi="Calibri" w:eastAsia="仿宋_GB2312"/>
          <w:color w:val="000000"/>
          <w:sz w:val="32"/>
          <w:szCs w:val="32"/>
          <w:lang w:eastAsia="zh-CN"/>
        </w:rPr>
        <w:t>检察</w:t>
      </w:r>
      <w:r>
        <w:rPr>
          <w:rFonts w:hint="eastAsia" w:ascii="仿宋_GB2312" w:hAnsi="Calibri" w:eastAsia="仿宋_GB2312"/>
          <w:color w:val="000000"/>
          <w:sz w:val="32"/>
          <w:szCs w:val="32"/>
        </w:rPr>
        <w:t>工作还存在一些问题和不足</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b w:val="0"/>
          <w:bCs w:val="0"/>
          <w:color w:val="000000"/>
          <w:sz w:val="32"/>
          <w:szCs w:val="32"/>
          <w:shd w:val="clear" w:color="auto" w:fill="FFFFFF"/>
        </w:rPr>
        <w:t>一</w:t>
      </w:r>
      <w:r>
        <w:rPr>
          <w:rFonts w:hint="eastAsia" w:ascii="仿宋_GB2312" w:hAnsi="仿宋_GB2312" w:eastAsia="仿宋_GB2312" w:cs="仿宋_GB2312"/>
          <w:color w:val="000000"/>
          <w:sz w:val="32"/>
          <w:szCs w:val="32"/>
          <w:shd w:val="clear" w:color="auto" w:fill="FFFFFF"/>
          <w:lang w:val="en-US" w:eastAsia="zh-CN"/>
        </w:rPr>
        <w:t>是</w:t>
      </w:r>
      <w:r>
        <w:rPr>
          <w:rFonts w:hint="eastAsia" w:ascii="仿宋_GB2312" w:hAnsi="Calibri" w:eastAsia="仿宋_GB2312"/>
          <w:color w:val="000000"/>
          <w:sz w:val="32"/>
          <w:szCs w:val="32"/>
        </w:rPr>
        <w:t>检察履职服务大局的切入点和着力点还不够精准，服务效能还有提升的空间</w:t>
      </w:r>
      <w:r>
        <w:rPr>
          <w:rFonts w:hint="eastAsia" w:ascii="仿宋_GB2312" w:hAnsi="Calibri" w:eastAsia="仿宋_GB2312"/>
          <w:color w:val="000000"/>
          <w:sz w:val="32"/>
          <w:szCs w:val="32"/>
          <w:lang w:eastAsia="zh-CN"/>
        </w:rPr>
        <w:t>；</w:t>
      </w:r>
      <w:r>
        <w:rPr>
          <w:rFonts w:hint="eastAsia" w:ascii="仿宋_GB2312" w:hAnsi="仿宋_GB2312" w:eastAsia="仿宋_GB2312" w:cs="仿宋_GB2312"/>
          <w:color w:val="000000"/>
          <w:sz w:val="32"/>
          <w:szCs w:val="32"/>
          <w:shd w:val="clear" w:color="auto" w:fill="FFFFFF"/>
          <w:lang w:val="en-US" w:eastAsia="zh-CN"/>
        </w:rPr>
        <w:t>二是</w:t>
      </w:r>
      <w:r>
        <w:rPr>
          <w:rFonts w:hint="eastAsia" w:ascii="仿宋_GB2312" w:hAnsi="仿宋_GB2312" w:eastAsia="仿宋_GB2312" w:cs="仿宋_GB2312"/>
          <w:color w:val="000000"/>
          <w:sz w:val="32"/>
          <w:szCs w:val="32"/>
          <w:shd w:val="clear" w:color="auto" w:fill="FFFFFF"/>
        </w:rPr>
        <w:t>法律监督职能发挥不够充分，</w:t>
      </w:r>
      <w:r>
        <w:rPr>
          <w:rFonts w:hint="eastAsia" w:ascii="仿宋_GB2312" w:hAnsi="仿宋_GB2312" w:eastAsia="仿宋_GB2312" w:cs="仿宋_GB2312"/>
          <w:color w:val="000000"/>
          <w:sz w:val="32"/>
          <w:szCs w:val="32"/>
          <w:shd w:val="clear" w:color="auto" w:fill="FFFFFF"/>
          <w:lang w:eastAsia="zh-CN"/>
        </w:rPr>
        <w:t>敢于监督的斗争意识不强，重配合轻监督的思想仍</w:t>
      </w:r>
      <w:r>
        <w:rPr>
          <w:rFonts w:hint="eastAsia" w:ascii="仿宋_GB2312" w:hAnsi="仿宋_GB2312" w:eastAsia="仿宋_GB2312" w:cs="仿宋_GB2312"/>
          <w:color w:val="000000"/>
          <w:sz w:val="32"/>
          <w:szCs w:val="32"/>
          <w:shd w:val="clear" w:color="auto" w:fill="FFFFFF"/>
          <w:lang w:val="en-US" w:eastAsia="zh-CN"/>
        </w:rPr>
        <w:t>然</w:t>
      </w:r>
      <w:r>
        <w:rPr>
          <w:rFonts w:hint="eastAsia" w:ascii="仿宋_GB2312" w:hAnsi="仿宋_GB2312" w:eastAsia="仿宋_GB2312" w:cs="仿宋_GB2312"/>
          <w:color w:val="000000"/>
          <w:sz w:val="32"/>
          <w:szCs w:val="32"/>
          <w:shd w:val="clear" w:color="auto" w:fill="FFFFFF"/>
          <w:lang w:eastAsia="zh-CN"/>
        </w:rPr>
        <w:t>存在</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b w:val="0"/>
          <w:bCs w:val="0"/>
          <w:color w:val="000000"/>
          <w:sz w:val="32"/>
          <w:szCs w:val="32"/>
          <w:shd w:val="clear" w:color="auto" w:fill="FFFFFF"/>
        </w:rPr>
        <w:t>三是</w:t>
      </w:r>
      <w:r>
        <w:rPr>
          <w:rFonts w:hint="eastAsia" w:ascii="仿宋_GB2312" w:hAnsi="仿宋_GB2312" w:eastAsia="仿宋_GB2312" w:cs="仿宋_GB2312"/>
          <w:b w:val="0"/>
          <w:bCs w:val="0"/>
          <w:color w:val="000000"/>
          <w:sz w:val="32"/>
          <w:szCs w:val="32"/>
          <w:shd w:val="clear" w:color="auto" w:fill="FFFFFF"/>
          <w:lang w:eastAsia="zh-CN"/>
        </w:rPr>
        <w:t>部分干警的履职能力与高质效办案要求</w:t>
      </w:r>
      <w:r>
        <w:rPr>
          <w:rFonts w:hint="eastAsia" w:ascii="仿宋_GB2312" w:hAnsi="仿宋_GB2312" w:eastAsia="仿宋_GB2312" w:cs="仿宋_GB2312"/>
          <w:color w:val="000000"/>
          <w:sz w:val="32"/>
          <w:szCs w:val="32"/>
          <w:shd w:val="clear" w:color="auto" w:fill="FFFFFF"/>
          <w:lang w:eastAsia="zh-CN"/>
        </w:rPr>
        <w:t>还有差距</w:t>
      </w:r>
      <w:r>
        <w:rPr>
          <w:rFonts w:hint="eastAsia" w:ascii="仿宋_GB2312" w:hAnsi="仿宋_GB2312" w:eastAsia="仿宋_GB2312" w:cs="仿宋_GB2312"/>
          <w:color w:val="000000"/>
          <w:sz w:val="32"/>
          <w:szCs w:val="32"/>
          <w:shd w:val="clear" w:color="auto" w:fill="FFFFFF"/>
        </w:rPr>
        <w:t>。对此，我们</w:t>
      </w:r>
      <w:r>
        <w:rPr>
          <w:rFonts w:hint="eastAsia" w:ascii="仿宋_GB2312" w:hAnsi="仿宋_GB2312" w:eastAsia="仿宋_GB2312" w:cs="仿宋_GB2312"/>
          <w:color w:val="000000"/>
          <w:sz w:val="32"/>
          <w:szCs w:val="32"/>
          <w:shd w:val="clear" w:color="auto" w:fill="FFFFFF"/>
          <w:lang w:eastAsia="zh-CN"/>
        </w:rPr>
        <w:t>将高度重视，认真研究解决</w:t>
      </w:r>
      <w:r>
        <w:rPr>
          <w:rFonts w:hint="eastAsia" w:ascii="仿宋_GB2312" w:hAnsi="仿宋_GB2312" w:eastAsia="仿宋_GB2312" w:cs="仿宋_GB2312"/>
          <w:color w:val="000000"/>
          <w:sz w:val="32"/>
          <w:szCs w:val="32"/>
          <w:shd w:val="clear" w:color="auto" w:fill="FFFFFF"/>
        </w:rPr>
        <w:t>。</w:t>
      </w:r>
    </w:p>
    <w:p w14:paraId="4279D63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jc w:val="center"/>
        <w:textAlignment w:val="auto"/>
        <w:rPr>
          <w:rFonts w:hint="eastAsia" w:ascii="黑体" w:eastAsia="黑体"/>
          <w:color w:val="000000"/>
          <w:sz w:val="32"/>
          <w:szCs w:val="32"/>
          <w:lang w:eastAsia="zh-CN"/>
        </w:rPr>
      </w:pPr>
    </w:p>
    <w:p w14:paraId="203BCE9D">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jc w:val="center"/>
        <w:textAlignment w:val="auto"/>
        <w:rPr>
          <w:rFonts w:hint="eastAsia" w:ascii="黑体" w:eastAsia="黑体"/>
          <w:color w:val="000000"/>
          <w:sz w:val="32"/>
          <w:szCs w:val="32"/>
          <w:lang w:eastAsia="zh-CN"/>
        </w:rPr>
      </w:pPr>
      <w:r>
        <w:rPr>
          <w:rFonts w:hint="eastAsia" w:ascii="黑体" w:eastAsia="黑体"/>
          <w:color w:val="000000"/>
          <w:sz w:val="32"/>
          <w:szCs w:val="32"/>
          <w:lang w:eastAsia="zh-CN"/>
        </w:rPr>
        <w:t>今后五年工作安排</w:t>
      </w:r>
    </w:p>
    <w:p w14:paraId="0A33F555">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firstLine="640" w:firstLineChars="200"/>
        <w:textAlignment w:val="auto"/>
        <w:rPr>
          <w:rFonts w:hint="eastAsia" w:ascii="仿宋_GB2312" w:hAnsi="仿宋_GB2312" w:eastAsia="仿宋_GB2312" w:cs="仿宋_GB2312"/>
          <w:color w:val="000000"/>
          <w:sz w:val="32"/>
          <w:szCs w:val="32"/>
          <w:shd w:val="clear" w:color="auto" w:fill="FFFFFF"/>
          <w:lang w:eastAsia="zh-CN"/>
        </w:rPr>
      </w:pPr>
    </w:p>
    <w:p w14:paraId="0B12571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52" w:lineRule="exact"/>
        <w:ind w:left="0" w:leftChars="0" w:right="0" w:rightChars="0" w:firstLine="640" w:firstLineChars="200"/>
        <w:textAlignment w:val="auto"/>
        <w:rPr>
          <w:rFonts w:hint="eastAsia" w:ascii="黑体" w:hAnsi="黑体" w:eastAsia="黑体" w:cs="黑体"/>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今后五年，站在新起点，肩负新使命，奋斗新征程。</w:t>
      </w:r>
      <w:r>
        <w:rPr>
          <w:rFonts w:hint="eastAsia" w:ascii="仿宋_GB2312" w:hAnsi="仿宋_GB2312" w:eastAsia="仿宋_GB2312" w:cs="仿宋_GB2312"/>
          <w:color w:val="000000"/>
          <w:sz w:val="32"/>
          <w:szCs w:val="32"/>
        </w:rPr>
        <w:t>我们</w:t>
      </w:r>
      <w:r>
        <w:rPr>
          <w:rFonts w:hint="eastAsia" w:ascii="仿宋_GB2312" w:hAnsi="仿宋_GB2312" w:eastAsia="仿宋_GB2312" w:cs="仿宋_GB2312"/>
          <w:color w:val="000000"/>
          <w:sz w:val="32"/>
          <w:szCs w:val="32"/>
          <w:lang w:eastAsia="zh-CN"/>
        </w:rPr>
        <w:t>的总体思路是：</w:t>
      </w:r>
      <w:r>
        <w:rPr>
          <w:rFonts w:hint="eastAsia" w:ascii="黑体" w:hAnsi="黑体" w:eastAsia="黑体" w:cs="黑体"/>
          <w:b w:val="0"/>
          <w:bCs w:val="0"/>
          <w:color w:val="000000"/>
          <w:sz w:val="32"/>
          <w:szCs w:val="32"/>
          <w:shd w:val="clear" w:color="auto" w:fill="FFFFFF"/>
          <w:lang w:val="en-US" w:eastAsia="zh-CN"/>
        </w:rPr>
        <w:t>坚持以习近平新时代中国特色社会主义思想为指导，深入学习贯彻党的二十大和二十届历次全会精神，全面落实习近平总书记考察江西重要讲话精神，聚焦“走在前、勇争先、善作为”目标要求，紧扣县委决策部署和上级检察机关工作要求，以高质效办好每一个案件为基本价值追求，打造一流队伍、争创一流业绩，为加快“三县”建设，实现“十五五”高质量发展，奋力谱写中国式现代化新干篇章提供坚强检察保障</w:t>
      </w:r>
      <w:r>
        <w:rPr>
          <w:rFonts w:hint="eastAsia" w:ascii="黑体" w:hAnsi="黑体" w:eastAsia="黑体" w:cs="黑体"/>
          <w:b/>
          <w:bCs/>
          <w:color w:val="000000"/>
          <w:sz w:val="32"/>
          <w:szCs w:val="32"/>
          <w:shd w:val="clear" w:color="auto" w:fill="FFFFFF"/>
          <w:lang w:val="en-US" w:eastAsia="zh-CN"/>
        </w:rPr>
        <w:t>！</w:t>
      </w:r>
    </w:p>
    <w:p w14:paraId="105D233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color w:val="000000"/>
          <w:sz w:val="32"/>
          <w:szCs w:val="32"/>
        </w:rPr>
        <w:t>是筑牢政治忠诚</w:t>
      </w:r>
      <w:r>
        <w:rPr>
          <w:rFonts w:hint="eastAsia" w:ascii="楷体_GB2312" w:hAnsi="楷体_GB2312" w:eastAsia="楷体_GB2312" w:cs="楷体_GB2312"/>
          <w:b/>
          <w:bCs/>
          <w:color w:val="000000"/>
          <w:sz w:val="32"/>
          <w:szCs w:val="32"/>
          <w:lang w:eastAsia="zh-CN"/>
        </w:rPr>
        <w:t>，把准检察方向</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sz w:val="32"/>
          <w:szCs w:val="32"/>
        </w:rPr>
        <w:t>严格落实“第一议题”</w:t>
      </w:r>
      <w:r>
        <w:rPr>
          <w:rFonts w:hint="eastAsia" w:ascii="仿宋_GB2312" w:hAnsi="仿宋_GB2312" w:eastAsia="仿宋_GB2312" w:cs="仿宋_GB2312"/>
          <w:sz w:val="32"/>
          <w:szCs w:val="32"/>
          <w:lang w:eastAsia="zh-CN"/>
        </w:rPr>
        <w:t>制度，学思践悟习近平法治思想，</w:t>
      </w:r>
      <w:r>
        <w:rPr>
          <w:rFonts w:hint="eastAsia" w:ascii="仿宋_GB2312" w:hAnsi="仿宋_GB2312" w:eastAsia="仿宋_GB2312" w:cs="仿宋_GB2312"/>
          <w:sz w:val="32"/>
          <w:szCs w:val="32"/>
        </w:rPr>
        <w:t>坚定</w:t>
      </w:r>
      <w:r>
        <w:rPr>
          <w:rFonts w:hint="eastAsia" w:ascii="仿宋_GB2312" w:hAnsi="仿宋_GB2312" w:eastAsia="仿宋_GB2312" w:cs="仿宋_GB2312"/>
          <w:sz w:val="32"/>
          <w:szCs w:val="32"/>
          <w:lang w:eastAsia="zh-CN"/>
        </w:rPr>
        <w:t>捍卫</w:t>
      </w:r>
      <w:r>
        <w:rPr>
          <w:rFonts w:hint="eastAsia" w:ascii="仿宋_GB2312" w:hAnsi="仿宋_GB2312" w:eastAsia="仿宋_GB2312" w:cs="仿宋_GB2312"/>
          <w:sz w:val="32"/>
          <w:szCs w:val="32"/>
        </w:rPr>
        <w:t>“两个确立”、坚决做到“两个维护”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严守党的政治纪律和政治规矩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i w:val="0"/>
          <w:iCs w:val="0"/>
          <w:caps w:val="0"/>
          <w:color w:val="000000"/>
          <w:spacing w:val="0"/>
          <w:kern w:val="2"/>
          <w:sz w:val="32"/>
          <w:szCs w:val="32"/>
          <w:shd w:val="clear" w:color="auto" w:fill="FFFFFF"/>
          <w:lang w:val="en-US" w:eastAsia="zh-CN" w:bidi="ar-SA"/>
        </w:rPr>
        <w:t>严格执行《中国共产党重大事项请示报告条例》《中国共产党政法工作条例》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从政治上着眼、</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lang w:eastAsia="zh-CN"/>
        </w:rPr>
        <w:t>法治上着力，切实把党对检察工作的绝对领导落到实处。</w:t>
      </w:r>
    </w:p>
    <w:p w14:paraId="0E30EB54">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color w:val="000000"/>
          <w:sz w:val="32"/>
          <w:szCs w:val="32"/>
        </w:rPr>
        <w:t>二是服务</w:t>
      </w:r>
      <w:r>
        <w:rPr>
          <w:rFonts w:hint="eastAsia" w:ascii="楷体_GB2312" w:hAnsi="楷体_GB2312" w:eastAsia="楷体_GB2312" w:cs="楷体_GB2312"/>
          <w:b/>
          <w:bCs/>
          <w:color w:val="000000"/>
          <w:sz w:val="32"/>
          <w:szCs w:val="32"/>
          <w:lang w:eastAsia="zh-CN"/>
        </w:rPr>
        <w:t>中心</w:t>
      </w:r>
      <w:r>
        <w:rPr>
          <w:rFonts w:hint="eastAsia" w:ascii="楷体_GB2312" w:hAnsi="楷体_GB2312" w:eastAsia="楷体_GB2312" w:cs="楷体_GB2312"/>
          <w:b/>
          <w:bCs/>
          <w:color w:val="000000"/>
          <w:sz w:val="32"/>
          <w:szCs w:val="32"/>
        </w:rPr>
        <w:t>大局</w:t>
      </w:r>
      <w:r>
        <w:rPr>
          <w:rFonts w:hint="eastAsia" w:ascii="楷体_GB2312" w:hAnsi="楷体_GB2312" w:eastAsia="楷体_GB2312" w:cs="楷体_GB2312"/>
          <w:b/>
          <w:bCs/>
          <w:color w:val="000000"/>
          <w:sz w:val="32"/>
          <w:szCs w:val="32"/>
          <w:lang w:eastAsia="zh-CN"/>
        </w:rPr>
        <w:t>，践行司法为民</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sz w:val="32"/>
          <w:szCs w:val="32"/>
          <w:lang w:val="en-US" w:eastAsia="zh-CN"/>
        </w:rPr>
        <w:t>围绕“特色产业集聚县、开放发展活力县、平安秀美文明县”建设，立足检察职能，找准服务大局切入点。坚决维护国家安全、社会安定、人民安宁。</w:t>
      </w:r>
      <w:r>
        <w:rPr>
          <w:rFonts w:hint="eastAsia" w:ascii="仿宋_GB2312" w:hAnsi="仿宋_GB2312" w:eastAsia="仿宋_GB2312" w:cs="仿宋_GB2312"/>
          <w:sz w:val="32"/>
          <w:szCs w:val="32"/>
          <w:lang w:eastAsia="zh-CN"/>
        </w:rPr>
        <w:t>开展深化扫黑除恶专项斗争。依法</w:t>
      </w:r>
      <w:r>
        <w:rPr>
          <w:rFonts w:hint="eastAsia" w:ascii="仿宋_GB2312" w:hAnsi="仿宋_GB2312" w:eastAsia="仿宋_GB2312" w:cs="仿宋_GB2312"/>
          <w:sz w:val="32"/>
          <w:szCs w:val="32"/>
          <w:lang w:val="en-US" w:eastAsia="zh-CN"/>
        </w:rPr>
        <w:t>平等保护市场主体</w:t>
      </w:r>
      <w:r>
        <w:rPr>
          <w:rFonts w:hint="eastAsia" w:ascii="仿宋_GB2312" w:hAnsi="仿宋_GB2312" w:eastAsia="仿宋_GB2312" w:cs="仿宋_GB2312"/>
          <w:sz w:val="32"/>
          <w:szCs w:val="32"/>
        </w:rPr>
        <w:t>，营造更优法治化营商环境。</w:t>
      </w:r>
      <w:r>
        <w:rPr>
          <w:rFonts w:hint="eastAsia" w:ascii="仿宋_GB2312" w:hAnsi="仿宋_GB2312" w:eastAsia="仿宋_GB2312" w:cs="仿宋_GB2312"/>
          <w:sz w:val="32"/>
          <w:szCs w:val="32"/>
          <w:lang w:eastAsia="zh-CN"/>
        </w:rPr>
        <w:t>强化重点群众权益保护</w:t>
      </w:r>
      <w:r>
        <w:rPr>
          <w:rFonts w:hint="eastAsia" w:ascii="仿宋_GB2312" w:hAnsi="仿宋_GB2312" w:eastAsia="仿宋_GB2312" w:cs="仿宋_GB2312"/>
          <w:sz w:val="32"/>
          <w:szCs w:val="32"/>
        </w:rPr>
        <w:t>，做实人民群众可感受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能体验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得实惠的检察为民。</w:t>
      </w:r>
      <w:r>
        <w:rPr>
          <w:rFonts w:hint="eastAsia" w:ascii="仿宋_GB2312" w:hAnsi="仿宋_GB2312" w:eastAsia="仿宋_GB2312" w:cs="仿宋_GB2312"/>
          <w:sz w:val="32"/>
          <w:szCs w:val="32"/>
          <w:lang w:val="en-US" w:eastAsia="zh-CN"/>
        </w:rPr>
        <w:t xml:space="preserve"> </w:t>
      </w:r>
    </w:p>
    <w:p w14:paraId="10688E8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楷体_GB2312" w:hAnsi="楷体_GB2312" w:eastAsia="楷体_GB2312" w:cs="楷体_GB2312"/>
          <w:b/>
          <w:bCs/>
          <w:color w:val="000000"/>
          <w:sz w:val="32"/>
          <w:szCs w:val="32"/>
        </w:rPr>
        <w:t>三是</w:t>
      </w:r>
      <w:r>
        <w:rPr>
          <w:rFonts w:hint="eastAsia" w:ascii="楷体_GB2312" w:hAnsi="楷体_GB2312" w:eastAsia="楷体_GB2312" w:cs="楷体_GB2312"/>
          <w:b/>
          <w:bCs/>
          <w:color w:val="000000"/>
          <w:sz w:val="32"/>
          <w:szCs w:val="32"/>
          <w:lang w:val="en-US" w:eastAsia="zh-CN"/>
        </w:rPr>
        <w:t>优化</w:t>
      </w:r>
      <w:r>
        <w:rPr>
          <w:rFonts w:hint="eastAsia" w:ascii="楷体_GB2312" w:hAnsi="楷体_GB2312" w:eastAsia="楷体_GB2312" w:cs="楷体_GB2312"/>
          <w:b/>
          <w:bCs/>
          <w:color w:val="000000"/>
          <w:sz w:val="32"/>
          <w:szCs w:val="32"/>
          <w:lang w:eastAsia="zh-CN"/>
        </w:rPr>
        <w:t>职能配置，强化法律监督</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sz w:val="32"/>
          <w:szCs w:val="32"/>
          <w:lang w:eastAsia="zh-CN"/>
        </w:rPr>
        <w:t>严格落实最高检审查逮捕、审查起诉两个质效标准，扎实做好</w:t>
      </w:r>
      <w:r>
        <w:rPr>
          <w:rFonts w:hint="eastAsia" w:ascii="仿宋_GB2312" w:hAnsi="仿宋_GB2312" w:eastAsia="仿宋_GB2312" w:cs="仿宋_GB2312"/>
          <w:sz w:val="32"/>
          <w:szCs w:val="32"/>
          <w:lang w:val="en-US" w:eastAsia="zh-CN"/>
        </w:rPr>
        <w:t>批捕、起诉工作。推进繁简分流，提高办案质效。紧</w:t>
      </w:r>
      <w:r>
        <w:rPr>
          <w:rFonts w:hint="eastAsia" w:ascii="仿宋_GB2312" w:hAnsi="仿宋_GB2312" w:eastAsia="仿宋_GB2312" w:cs="仿宋_GB2312"/>
          <w:kern w:val="0"/>
          <w:sz w:val="32"/>
          <w:szCs w:val="32"/>
          <w:lang w:val="en-US" w:eastAsia="zh-CN"/>
        </w:rPr>
        <w:t>紧把握“可诉性”这个关键，加强公益诉讼办案力度。</w:t>
      </w:r>
      <w:r>
        <w:rPr>
          <w:rFonts w:hint="eastAsia" w:ascii="仿宋_GB2312" w:hAnsi="仿宋_GB2312" w:eastAsia="仿宋_GB2312" w:cs="仿宋_GB2312"/>
          <w:sz w:val="32"/>
          <w:szCs w:val="32"/>
          <w:lang w:eastAsia="zh-CN"/>
        </w:rPr>
        <w:t>加大刑事、民事、行政诉讼监督力度，提高法律监督的准度、力度和深度，增强监督质效。</w:t>
      </w:r>
    </w:p>
    <w:p w14:paraId="240BE1F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560" w:lineRule="exact"/>
        <w:ind w:left="0" w:leftChars="0" w:right="0" w:rightChars="0"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楷体_GB2312" w:hAnsi="楷体_GB2312" w:eastAsia="楷体_GB2312" w:cs="楷体_GB2312"/>
          <w:b/>
          <w:bCs/>
          <w:color w:val="000000"/>
          <w:sz w:val="32"/>
          <w:szCs w:val="32"/>
        </w:rPr>
        <w:t>四是</w:t>
      </w:r>
      <w:r>
        <w:rPr>
          <w:rFonts w:hint="eastAsia" w:ascii="楷体_GB2312" w:hAnsi="楷体_GB2312" w:eastAsia="楷体_GB2312" w:cs="楷体_GB2312"/>
          <w:b/>
          <w:bCs/>
          <w:color w:val="000000"/>
          <w:sz w:val="32"/>
          <w:szCs w:val="32"/>
          <w:lang w:eastAsia="zh-CN"/>
        </w:rPr>
        <w:t>加强队伍建设，锻造检察铁军</w:t>
      </w:r>
      <w:r>
        <w:rPr>
          <w:rFonts w:hint="eastAsia" w:ascii="楷体_GB2312" w:hAnsi="楷体_GB2312" w:eastAsia="楷体_GB2312" w:cs="楷体_GB2312"/>
          <w:b/>
          <w:bCs/>
          <w:color w:val="000000"/>
          <w:sz w:val="32"/>
          <w:szCs w:val="32"/>
        </w:rPr>
        <w:t>。</w:t>
      </w:r>
      <w:r>
        <w:rPr>
          <w:rFonts w:hint="eastAsia" w:ascii="仿宋_GB2312" w:hAnsi="仿宋_GB2312" w:eastAsia="仿宋_GB2312" w:cs="仿宋_GB2312"/>
          <w:b w:val="0"/>
          <w:bCs w:val="0"/>
          <w:i w:val="0"/>
          <w:iCs w:val="0"/>
          <w:caps w:val="0"/>
          <w:color w:val="000000"/>
          <w:spacing w:val="0"/>
          <w:kern w:val="2"/>
          <w:sz w:val="32"/>
          <w:szCs w:val="32"/>
          <w:shd w:val="clear" w:color="auto" w:fill="FFFFFF"/>
          <w:lang w:val="en-US" w:eastAsia="zh-CN" w:bidi="ar-SA"/>
        </w:rPr>
        <w:t>坚持人才强检，常态化开展岗位练兵等教育培训工作，不断提升办案素能。打造“淦检+”品牌矩阵，提升新干检察影响力、满意度。</w:t>
      </w:r>
      <w:r>
        <w:rPr>
          <w:rFonts w:hint="eastAsia" w:ascii="仿宋_GB2312" w:hAnsi="仿宋_GB2312" w:eastAsia="仿宋_GB2312" w:cs="仿宋_GB2312"/>
          <w:kern w:val="0"/>
          <w:sz w:val="32"/>
          <w:szCs w:val="32"/>
          <w:lang w:val="en-US" w:eastAsia="zh-CN"/>
        </w:rPr>
        <w:t>深化数字检察工作，提升智能化水平，建设数智检察院。</w:t>
      </w:r>
      <w:r>
        <w:rPr>
          <w:rFonts w:hint="eastAsia" w:ascii="仿宋_GB2312" w:hAnsi="仿宋_GB2312" w:eastAsia="仿宋_GB2312" w:cs="仿宋_GB2312"/>
          <w:b w:val="0"/>
          <w:bCs w:val="0"/>
          <w:i w:val="0"/>
          <w:iCs w:val="0"/>
          <w:caps w:val="0"/>
          <w:color w:val="000000"/>
          <w:spacing w:val="0"/>
          <w:kern w:val="2"/>
          <w:sz w:val="32"/>
          <w:szCs w:val="32"/>
          <w:shd w:val="clear" w:color="auto" w:fill="FFFFFF"/>
          <w:lang w:val="en-US" w:eastAsia="zh-CN" w:bidi="ar-SA"/>
        </w:rPr>
        <w:t>压紧压实全面从严管党治检主体责任，严格执行防止干预司法“三个规定”，自觉主动接受监督制约，永葆检察队伍绝对忠诚、纯洁、可靠。</w:t>
      </w:r>
    </w:p>
    <w:p w14:paraId="71D8E532">
      <w:pPr>
        <w:keepNext w:val="0"/>
        <w:keepLines w:val="0"/>
        <w:pageBreakBefore w:val="0"/>
        <w:widowControl w:val="0"/>
        <w:pBdr>
          <w:bottom w:val="single" w:color="FFFFFF" w:sz="4" w:space="31"/>
        </w:pBdr>
        <w:tabs>
          <w:tab w:val="left" w:pos="720"/>
        </w:tabs>
        <w:kinsoku/>
        <w:wordWrap/>
        <w:overflowPunct/>
        <w:topLinePunct/>
        <w:bidi w:val="0"/>
        <w:spacing w:line="560" w:lineRule="exact"/>
        <w:ind w:left="0" w:leftChars="0"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bidi="ar"/>
        </w:rPr>
        <w:t>各位代表，</w:t>
      </w:r>
      <w:r>
        <w:rPr>
          <w:rFonts w:hint="eastAsia" w:ascii="仿宋_GB2312" w:hAnsi="仿宋_GB2312" w:eastAsia="仿宋_GB2312" w:cs="仿宋_GB2312"/>
          <w:b w:val="0"/>
          <w:bCs/>
          <w:kern w:val="2"/>
          <w:sz w:val="32"/>
          <w:szCs w:val="32"/>
          <w:lang w:val="en-US" w:eastAsia="zh-CN" w:bidi="ar-SA"/>
        </w:rPr>
        <w:t>新时代，新征程，</w:t>
      </w:r>
      <w:r>
        <w:rPr>
          <w:rFonts w:hint="eastAsia" w:ascii="仿宋_GB2312" w:hAnsi="仿宋_GB2312" w:eastAsia="仿宋_GB2312" w:cs="仿宋_GB2312"/>
          <w:kern w:val="0"/>
          <w:sz w:val="32"/>
          <w:szCs w:val="32"/>
          <w:lang w:val="en-US" w:eastAsia="zh-CN" w:bidi="ar"/>
        </w:rPr>
        <w:t>做好“</w:t>
      </w:r>
      <w:r>
        <w:rPr>
          <w:rFonts w:hint="eastAsia" w:ascii="仿宋_GB2312" w:hAnsi="仿宋_GB2312" w:eastAsia="仿宋_GB2312" w:cs="仿宋_GB2312"/>
          <w:color w:val="000000"/>
          <w:sz w:val="32"/>
          <w:szCs w:val="32"/>
        </w:rPr>
        <w:t>十五五”</w:t>
      </w:r>
      <w:r>
        <w:rPr>
          <w:rFonts w:hint="eastAsia" w:ascii="仿宋_GB2312" w:hAnsi="仿宋_GB2312" w:eastAsia="仿宋_GB2312" w:cs="仿宋_GB2312"/>
          <w:color w:val="000000"/>
          <w:sz w:val="32"/>
          <w:szCs w:val="32"/>
          <w:lang w:eastAsia="zh-CN"/>
        </w:rPr>
        <w:t>时期的检察工作责任重大，使命光荣，</w:t>
      </w:r>
      <w:r>
        <w:rPr>
          <w:rFonts w:hint="eastAsia" w:ascii="仿宋_GB2312" w:hAnsi="仿宋_GB2312" w:eastAsia="仿宋_GB2312" w:cs="仿宋_GB2312"/>
          <w:sz w:val="32"/>
          <w:szCs w:val="32"/>
        </w:rPr>
        <w:t>我们</w:t>
      </w:r>
      <w:r>
        <w:rPr>
          <w:rFonts w:hint="eastAsia" w:ascii="仿宋_GB2312" w:hAnsi="仿宋_GB2312" w:eastAsia="仿宋_GB2312" w:cs="仿宋_GB2312"/>
          <w:sz w:val="32"/>
          <w:szCs w:val="32"/>
          <w:lang w:val="en-US" w:eastAsia="zh-CN"/>
        </w:rPr>
        <w:t>将更</w:t>
      </w:r>
      <w:r>
        <w:rPr>
          <w:rFonts w:hint="eastAsia" w:ascii="仿宋_GB2312" w:hAnsi="仿宋_GB2312" w:eastAsia="仿宋_GB2312" w:cs="仿宋_GB2312"/>
          <w:sz w:val="32"/>
          <w:szCs w:val="32"/>
        </w:rPr>
        <w:t>加紧密团结在以习近平同志为核心的党中央周围，</w:t>
      </w:r>
      <w:r>
        <w:rPr>
          <w:rFonts w:hint="eastAsia" w:ascii="仿宋_GB2312" w:hAnsi="仿宋_GB2312" w:eastAsia="仿宋_GB2312" w:cs="仿宋_GB2312"/>
          <w:sz w:val="32"/>
          <w:szCs w:val="32"/>
          <w:lang w:eastAsia="zh-CN"/>
        </w:rPr>
        <w:t>在县委和上级检察院的</w:t>
      </w:r>
      <w:r>
        <w:rPr>
          <w:rFonts w:hint="eastAsia" w:ascii="仿宋_GB2312" w:hAnsi="仿宋_GB2312" w:eastAsia="仿宋_GB2312" w:cs="仿宋_GB2312"/>
          <w:sz w:val="32"/>
          <w:szCs w:val="32"/>
          <w:lang w:val="en-US" w:eastAsia="zh-CN"/>
        </w:rPr>
        <w:t>坚强</w:t>
      </w:r>
      <w:r>
        <w:rPr>
          <w:rFonts w:hint="eastAsia" w:ascii="仿宋_GB2312" w:hAnsi="仿宋_GB2312" w:eastAsia="仿宋_GB2312" w:cs="仿宋_GB2312"/>
          <w:sz w:val="32"/>
          <w:szCs w:val="32"/>
          <w:lang w:eastAsia="zh-CN"/>
        </w:rPr>
        <w:t>领导下，认真</w:t>
      </w:r>
      <w:r>
        <w:rPr>
          <w:rFonts w:hint="eastAsia" w:ascii="仿宋_GB2312" w:hAnsi="仿宋_GB2312" w:eastAsia="仿宋_GB2312" w:cs="仿宋_GB2312"/>
          <w:sz w:val="32"/>
          <w:szCs w:val="32"/>
        </w:rPr>
        <w:t>落实本次大会决议，</w:t>
      </w:r>
      <w:r>
        <w:rPr>
          <w:rFonts w:hint="eastAsia" w:ascii="仿宋_GB2312" w:hAnsi="仿宋_GB2312" w:eastAsia="仿宋_GB2312" w:cs="仿宋_GB2312"/>
          <w:sz w:val="32"/>
          <w:szCs w:val="32"/>
          <w:lang w:eastAsia="zh-CN"/>
        </w:rPr>
        <w:t>锚定“三县”建设，创新实干，勇争一流，不断开创新干检察工作新局面，为奋力谱写</w:t>
      </w:r>
      <w:r>
        <w:rPr>
          <w:rFonts w:hint="eastAsia" w:ascii="仿宋_GB2312" w:hAnsi="仿宋_GB2312" w:eastAsia="仿宋_GB2312" w:cs="仿宋_GB2312"/>
          <w:sz w:val="32"/>
          <w:szCs w:val="32"/>
        </w:rPr>
        <w:t>中国式现代化新干篇章</w:t>
      </w:r>
      <w:r>
        <w:rPr>
          <w:rFonts w:hint="eastAsia" w:ascii="仿宋_GB2312" w:hAnsi="仿宋_GB2312" w:eastAsia="仿宋_GB2312" w:cs="仿宋_GB2312"/>
          <w:sz w:val="32"/>
          <w:szCs w:val="32"/>
          <w:lang w:eastAsia="zh-CN"/>
        </w:rPr>
        <w:t>作出新的更大贡献！</w:t>
      </w:r>
    </w:p>
    <w:p w14:paraId="5FC4A456">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jc w:val="both"/>
        <w:textAlignment w:val="auto"/>
        <w:rPr>
          <w:rFonts w:hint="eastAsia" w:ascii="黑体" w:eastAsia="黑体"/>
          <w:color w:val="000000"/>
          <w:sz w:val="32"/>
          <w:szCs w:val="32"/>
        </w:rPr>
      </w:pPr>
    </w:p>
    <w:p w14:paraId="29603A72">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3DAE3C2F">
      <w:pPr>
        <w:pStyle w:val="16"/>
        <w:keepNext w:val="0"/>
        <w:keepLines w:val="0"/>
        <w:pageBreakBefore w:val="0"/>
        <w:widowControl w:val="0"/>
        <w:kinsoku/>
        <w:wordWrap/>
        <w:overflowPunct/>
        <w:bidi w:val="0"/>
        <w:spacing w:after="0" w:line="560" w:lineRule="exact"/>
        <w:ind w:left="0"/>
        <w:textAlignment w:val="auto"/>
        <w:rPr>
          <w:rFonts w:hint="eastAsia" w:ascii="黑体" w:eastAsia="黑体"/>
          <w:color w:val="000000"/>
          <w:sz w:val="32"/>
          <w:szCs w:val="32"/>
        </w:rPr>
      </w:pPr>
    </w:p>
    <w:p w14:paraId="17BAFA08">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304F7B20">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19B6E96B">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5D73304E">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75EC5D49">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1C83A335">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070174A8">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5A718E7C">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53638F42">
      <w:pPr>
        <w:keepNext w:val="0"/>
        <w:keepLines w:val="0"/>
        <w:pageBreakBefore w:val="0"/>
        <w:widowControl w:val="0"/>
        <w:kinsoku/>
        <w:wordWrap/>
        <w:overflowPunct/>
        <w:topLinePunct w:val="0"/>
        <w:autoSpaceDE w:val="0"/>
        <w:autoSpaceDN w:val="0"/>
        <w:bidi w:val="0"/>
        <w:adjustRightInd w:val="0"/>
        <w:snapToGrid/>
        <w:spacing w:line="560" w:lineRule="exact"/>
        <w:ind w:left="0" w:leftChars="0"/>
        <w:jc w:val="both"/>
        <w:textAlignment w:val="auto"/>
        <w:rPr>
          <w:rFonts w:hint="eastAsia" w:ascii="黑体" w:eastAsia="黑体"/>
          <w:color w:val="000000"/>
          <w:sz w:val="32"/>
          <w:szCs w:val="32"/>
        </w:rPr>
      </w:pPr>
    </w:p>
    <w:p w14:paraId="666A55AD">
      <w:pPr>
        <w:keepNext w:val="0"/>
        <w:keepLines w:val="0"/>
        <w:pageBreakBefore w:val="0"/>
        <w:widowControl w:val="0"/>
        <w:kinsoku/>
        <w:wordWrap/>
        <w:overflowPunct/>
        <w:topLinePunct w:val="0"/>
        <w:autoSpaceDE w:val="0"/>
        <w:autoSpaceDN w:val="0"/>
        <w:bidi w:val="0"/>
        <w:adjustRightInd w:val="0"/>
        <w:snapToGrid/>
        <w:spacing w:line="585" w:lineRule="exact"/>
        <w:ind w:left="0" w:leftChars="0"/>
        <w:jc w:val="both"/>
        <w:textAlignment w:val="auto"/>
        <w:rPr>
          <w:rFonts w:hint="eastAsia" w:ascii="黑体" w:eastAsia="黑体"/>
          <w:color w:val="000000"/>
          <w:sz w:val="32"/>
          <w:szCs w:val="32"/>
        </w:rPr>
      </w:pPr>
    </w:p>
    <w:p w14:paraId="69D2476A">
      <w:pPr>
        <w:keepNext w:val="0"/>
        <w:keepLines w:val="0"/>
        <w:pageBreakBefore w:val="0"/>
        <w:widowControl w:val="0"/>
        <w:kinsoku/>
        <w:wordWrap/>
        <w:overflowPunct/>
        <w:topLinePunct w:val="0"/>
        <w:autoSpaceDE w:val="0"/>
        <w:autoSpaceDN w:val="0"/>
        <w:bidi w:val="0"/>
        <w:adjustRightInd w:val="0"/>
        <w:snapToGrid/>
        <w:spacing w:line="585" w:lineRule="exact"/>
        <w:ind w:left="0" w:leftChars="0"/>
        <w:jc w:val="both"/>
        <w:textAlignment w:val="auto"/>
        <w:rPr>
          <w:rFonts w:hint="eastAsia" w:ascii="黑体" w:eastAsia="黑体"/>
          <w:color w:val="000000"/>
          <w:sz w:val="32"/>
          <w:szCs w:val="32"/>
        </w:rPr>
      </w:pPr>
    </w:p>
    <w:p w14:paraId="6D6250C7">
      <w:pPr>
        <w:keepNext w:val="0"/>
        <w:keepLines w:val="0"/>
        <w:pageBreakBefore w:val="0"/>
        <w:widowControl w:val="0"/>
        <w:kinsoku/>
        <w:wordWrap/>
        <w:overflowPunct/>
        <w:topLinePunct w:val="0"/>
        <w:autoSpaceDE w:val="0"/>
        <w:autoSpaceDN w:val="0"/>
        <w:bidi w:val="0"/>
        <w:adjustRightInd w:val="0"/>
        <w:snapToGrid/>
        <w:spacing w:line="585" w:lineRule="exact"/>
        <w:ind w:left="0" w:leftChars="0"/>
        <w:jc w:val="both"/>
        <w:textAlignment w:val="auto"/>
        <w:rPr>
          <w:rFonts w:hint="eastAsia" w:ascii="黑体" w:eastAsia="黑体"/>
          <w:color w:val="000000"/>
          <w:sz w:val="32"/>
          <w:szCs w:val="32"/>
        </w:rPr>
      </w:pPr>
    </w:p>
    <w:p w14:paraId="5BBE16DE">
      <w:pPr>
        <w:keepNext w:val="0"/>
        <w:keepLines w:val="0"/>
        <w:pageBreakBefore w:val="0"/>
        <w:widowControl w:val="0"/>
        <w:kinsoku/>
        <w:wordWrap/>
        <w:overflowPunct/>
        <w:topLinePunct w:val="0"/>
        <w:autoSpaceDE w:val="0"/>
        <w:autoSpaceDN w:val="0"/>
        <w:bidi w:val="0"/>
        <w:adjustRightInd w:val="0"/>
        <w:snapToGrid/>
        <w:spacing w:line="585" w:lineRule="exact"/>
        <w:ind w:left="0" w:leftChars="0"/>
        <w:jc w:val="both"/>
        <w:textAlignment w:val="auto"/>
        <w:rPr>
          <w:rFonts w:hint="eastAsia" w:ascii="黑体" w:eastAsia="黑体"/>
          <w:color w:val="000000"/>
          <w:sz w:val="32"/>
          <w:szCs w:val="32"/>
        </w:rPr>
      </w:pPr>
    </w:p>
    <w:p w14:paraId="7B0C2471">
      <w:pPr>
        <w:keepNext w:val="0"/>
        <w:keepLines w:val="0"/>
        <w:pageBreakBefore w:val="0"/>
        <w:widowControl w:val="0"/>
        <w:kinsoku/>
        <w:wordWrap/>
        <w:overflowPunct/>
        <w:topLinePunct w:val="0"/>
        <w:autoSpaceDE w:val="0"/>
        <w:autoSpaceDN w:val="0"/>
        <w:bidi w:val="0"/>
        <w:adjustRightInd w:val="0"/>
        <w:snapToGrid/>
        <w:spacing w:line="585" w:lineRule="exact"/>
        <w:ind w:left="0" w:leftChars="0"/>
        <w:jc w:val="both"/>
        <w:textAlignment w:val="auto"/>
        <w:rPr>
          <w:rFonts w:hint="eastAsia" w:ascii="黑体" w:eastAsia="黑体"/>
          <w:color w:val="000000"/>
          <w:sz w:val="32"/>
          <w:szCs w:val="32"/>
        </w:rPr>
      </w:pPr>
      <w:r>
        <w:rPr>
          <w:rFonts w:hint="eastAsia" w:ascii="黑体" w:eastAsia="黑体"/>
          <w:color w:val="000000"/>
          <w:sz w:val="32"/>
          <w:szCs w:val="32"/>
        </w:rPr>
        <w:t>附件</w:t>
      </w:r>
    </w:p>
    <w:p w14:paraId="67E68BA6">
      <w:pPr>
        <w:keepNext w:val="0"/>
        <w:keepLines w:val="0"/>
        <w:pageBreakBefore w:val="0"/>
        <w:widowControl w:val="0"/>
        <w:kinsoku/>
        <w:wordWrap/>
        <w:overflowPunct/>
        <w:topLinePunct w:val="0"/>
        <w:autoSpaceDE/>
        <w:autoSpaceDN/>
        <w:bidi w:val="0"/>
        <w:adjustRightInd/>
        <w:snapToGrid/>
        <w:spacing w:line="585" w:lineRule="exact"/>
        <w:ind w:left="0" w:leftChars="0" w:right="0" w:rightChars="0"/>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新干县人民检察院</w:t>
      </w:r>
    </w:p>
    <w:p w14:paraId="3FC64FAA">
      <w:pPr>
        <w:keepNext w:val="0"/>
        <w:keepLines w:val="0"/>
        <w:pageBreakBefore w:val="0"/>
        <w:widowControl w:val="0"/>
        <w:kinsoku/>
        <w:wordWrap/>
        <w:overflowPunct/>
        <w:topLinePunct w:val="0"/>
        <w:autoSpaceDE/>
        <w:autoSpaceDN/>
        <w:bidi w:val="0"/>
        <w:adjustRightInd/>
        <w:snapToGrid/>
        <w:spacing w:line="585" w:lineRule="exact"/>
        <w:ind w:left="0" w:leftChars="0" w:right="0" w:rightChars="0"/>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工作报告有关用语说明</w:t>
      </w:r>
      <w:r>
        <w:rPr>
          <w:rFonts w:hint="eastAsia" w:ascii="方正小标宋简体" w:hAnsi="方正小标宋简体" w:eastAsia="方正小标宋简体" w:cs="方正小标宋简体"/>
          <w:b w:val="0"/>
          <w:bCs/>
          <w:kern w:val="0"/>
          <w:sz w:val="44"/>
          <w:szCs w:val="44"/>
          <w:lang w:eastAsia="zh-CN"/>
        </w:rPr>
        <w:t>及</w:t>
      </w:r>
      <w:r>
        <w:rPr>
          <w:rFonts w:hint="eastAsia" w:ascii="方正小标宋简体" w:hAnsi="方正小标宋简体" w:eastAsia="方正小标宋简体" w:cs="方正小标宋简体"/>
          <w:b w:val="0"/>
          <w:bCs/>
          <w:kern w:val="0"/>
          <w:sz w:val="44"/>
          <w:szCs w:val="44"/>
        </w:rPr>
        <w:t>案例简介</w:t>
      </w:r>
    </w:p>
    <w:p w14:paraId="0EE19CD6">
      <w:pPr>
        <w:pStyle w:val="12"/>
        <w:keepNext w:val="0"/>
        <w:keepLines w:val="0"/>
        <w:pageBreakBefore w:val="0"/>
        <w:widowControl w:val="0"/>
        <w:kinsoku/>
        <w:wordWrap/>
        <w:overflowPunct/>
        <w:topLinePunct w:val="0"/>
        <w:autoSpaceDE/>
        <w:autoSpaceDN/>
        <w:bidi w:val="0"/>
        <w:adjustRightInd/>
        <w:snapToGrid/>
        <w:spacing w:after="0" w:afterLines="0" w:line="585" w:lineRule="exact"/>
        <w:ind w:left="0" w:leftChars="0" w:right="0" w:rightChars="0"/>
        <w:textAlignment w:val="auto"/>
        <w:rPr>
          <w:rFonts w:hint="eastAsia"/>
          <w:sz w:val="44"/>
          <w:szCs w:val="44"/>
        </w:rPr>
      </w:pPr>
    </w:p>
    <w:p w14:paraId="19FAAB2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黑体" w:eastAsia="黑体"/>
          <w:color w:val="000000"/>
          <w:sz w:val="32"/>
          <w:szCs w:val="32"/>
        </w:rPr>
      </w:pPr>
      <w:r>
        <w:rPr>
          <w:rFonts w:hint="eastAsia" w:ascii="黑体" w:eastAsia="黑体"/>
          <w:color w:val="000000"/>
          <w:sz w:val="32"/>
          <w:szCs w:val="32"/>
        </w:rPr>
        <w:t>一、用语说明</w:t>
      </w:r>
    </w:p>
    <w:p w14:paraId="5299D9D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1.违规异地执法和趋利性执法司法专项监督：</w:t>
      </w:r>
      <w:r>
        <w:rPr>
          <w:rFonts w:hint="eastAsia" w:ascii="仿宋_GB2312" w:hAnsi="仿宋_GB2312" w:eastAsia="仿宋_GB2312" w:cs="仿宋_GB2312"/>
          <w:sz w:val="32"/>
          <w:szCs w:val="32"/>
        </w:rPr>
        <w:t>为积极参与党中央部署的规范涉企执法专项行动，充分发挥检察机关法律监督职能，最高人民检察院决定自2025年3月起开展违规异地执法和趋利性执法司法专项监督。专项监督聚焦整治企业反映强烈的违规异地执法和趋利性执法司法等突出问题，主要包括加强涉企刑事案件立案监督、强化涉企刑事案件强制措施监督、依法纠治以刑事手段插手民事经济纠纷、推动涉企刑事“挂案”清理等11项重点任务。</w:t>
      </w:r>
    </w:p>
    <w:p w14:paraId="2078BC6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黑体" w:eastAsia="黑体"/>
          <w:color w:val="000000"/>
          <w:sz w:val="32"/>
          <w:szCs w:val="32"/>
          <w:lang w:val="en-US" w:eastAsia="zh-CN"/>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刑事“挂案”清理专项行动</w:t>
      </w:r>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sz w:val="32"/>
          <w:szCs w:val="32"/>
        </w:rPr>
        <w:t>为加强刑事诉讼法律监督，依法监督、支持配合公安机关开展刑事案件久拖不决问题整改工作，推动建立“挂案”预防治理长效机制，省检察院决定自2025年4月至12月在全省检察机关开展刑事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挂案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清理专项监督工作，聚焦刑事案件中的立案不当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久拖不决等突出问题，旨在促进执法司法规范化整体提升，切实维护案件当事人合法权益，努力让人民群众在每一个司法案件中感受到公平正义。</w:t>
      </w:r>
    </w:p>
    <w:p w14:paraId="67351F4B">
      <w:pPr>
        <w:pStyle w:val="12"/>
        <w:keepNext w:val="0"/>
        <w:keepLines w:val="0"/>
        <w:pageBreakBefore w:val="0"/>
        <w:kinsoku/>
        <w:wordWrap/>
        <w:overflowPunct/>
        <w:topLinePunct w:val="0"/>
        <w:autoSpaceDE/>
        <w:autoSpaceDN/>
        <w:bidi w:val="0"/>
        <w:adjustRightInd/>
        <w:snapToGrid/>
        <w:spacing w:after="0" w:afterLines="0" w:line="560" w:lineRule="exact"/>
        <w:ind w:left="0" w:leftChars="0" w:right="0" w:rightChars="0" w:firstLine="643" w:firstLineChars="200"/>
        <w:jc w:val="both"/>
        <w:textAlignment w:val="auto"/>
        <w:rPr>
          <w:rFonts w:hint="eastAsia" w:ascii="仿宋_GB2312" w:hAnsi="Calibri" w:eastAsia="仿宋_GB2312" w:cs="Times New Roman"/>
          <w:sz w:val="32"/>
          <w:szCs w:val="32"/>
        </w:rPr>
      </w:pPr>
      <w:r>
        <w:rPr>
          <w:rFonts w:hint="eastAsia" w:ascii="楷体_GB2312" w:hAnsi="楷体_GB2312" w:eastAsia="楷体_GB2312" w:cs="楷体_GB2312"/>
          <w:b/>
          <w:bCs/>
          <w:kern w:val="2"/>
          <w:sz w:val="32"/>
          <w:szCs w:val="32"/>
          <w:lang w:val="en-US" w:eastAsia="zh-CN" w:bidi="ar-SA"/>
        </w:rPr>
        <w:t>3.“检护民生”专项行动</w:t>
      </w:r>
      <w:r>
        <w:rPr>
          <w:rFonts w:hint="eastAsia" w:ascii="楷体_GB2312" w:hAnsi="楷体_GB2312" w:eastAsia="楷体_GB2312" w:cs="楷体_GB2312"/>
          <w:b/>
          <w:bCs/>
          <w:sz w:val="32"/>
          <w:szCs w:val="32"/>
          <w:lang w:val="en-US" w:eastAsia="zh-CN"/>
        </w:rPr>
        <w:t>：</w:t>
      </w:r>
      <w:r>
        <w:rPr>
          <w:rFonts w:hint="eastAsia" w:ascii="仿宋_GB2312" w:hAnsi="Calibri" w:eastAsia="仿宋_GB2312" w:cs="Times New Roman"/>
          <w:sz w:val="32"/>
          <w:szCs w:val="32"/>
        </w:rPr>
        <w:t>2024年2月，最高人民检察院印发《</w:t>
      </w:r>
      <w:r>
        <w:rPr>
          <w:rFonts w:hint="eastAsia" w:ascii="仿宋_GB2312" w:hAnsi="仿宋_GB2312" w:eastAsia="仿宋_GB2312" w:cs="仿宋_GB2312"/>
          <w:kern w:val="2"/>
          <w:sz w:val="32"/>
          <w:szCs w:val="32"/>
          <w:lang w:val="en-US" w:eastAsia="zh-CN" w:bidi="ar-SA"/>
        </w:rPr>
        <w:t>全国检察机关开展</w:t>
      </w:r>
      <w:r>
        <w:rPr>
          <w:rFonts w:hint="eastAsia" w:ascii="仿宋_GB2312" w:hAnsi="Calibri" w:eastAsia="仿宋_GB2312" w:cs="Times New Roman"/>
          <w:sz w:val="32"/>
          <w:szCs w:val="32"/>
        </w:rPr>
        <w:t>“检护民生”专项行动实施方案》，决定自2024年2月至12月在全国检察机关部署开展“检护民生”专项行动</w:t>
      </w:r>
      <w:r>
        <w:rPr>
          <w:rFonts w:hint="eastAsia" w:ascii="仿宋_GB2312" w:hAnsi="Calibri" w:eastAsia="仿宋_GB2312" w:cs="Times New Roman"/>
          <w:sz w:val="32"/>
          <w:szCs w:val="32"/>
          <w:lang w:val="en-US" w:eastAsia="zh-CN"/>
        </w:rPr>
        <w:t>,</w:t>
      </w:r>
      <w:r>
        <w:rPr>
          <w:rFonts w:hint="eastAsia" w:ascii="仿宋_GB2312" w:hAnsi="Calibri" w:eastAsia="仿宋_GB2312" w:cs="Times New Roman"/>
          <w:sz w:val="32"/>
          <w:szCs w:val="32"/>
          <w:lang w:eastAsia="zh-CN"/>
        </w:rPr>
        <w:t>围绕就业、食药、社保、住房、养老、环保等民生热点以及劳动者、消费者、妇女、老年人、未成年人、残疾人等重点人群，聚集一个行业、一个领域、一类人群等突出民生问题，在劳动者权益保障、特定群体权益保护、生态环境和自然资源保护、服务“三农”工作等</w:t>
      </w:r>
      <w:r>
        <w:rPr>
          <w:rFonts w:hint="eastAsia" w:ascii="仿宋_GB2312" w:hAnsi="Calibri" w:eastAsia="仿宋_GB2312" w:cs="Times New Roman"/>
          <w:sz w:val="32"/>
          <w:szCs w:val="32"/>
          <w:lang w:val="en-US" w:eastAsia="zh-CN"/>
        </w:rPr>
        <w:t>11项重点方面因地制宜、有针对性的开展专项监督活动。</w:t>
      </w:r>
    </w:p>
    <w:p w14:paraId="3A4A44CF">
      <w:pPr>
        <w:pStyle w:val="12"/>
        <w:keepNext w:val="0"/>
        <w:keepLines w:val="0"/>
        <w:pageBreakBefore w:val="0"/>
        <w:kinsoku/>
        <w:wordWrap/>
        <w:overflowPunct/>
        <w:topLinePunct w:val="0"/>
        <w:autoSpaceDE/>
        <w:autoSpaceDN/>
        <w:bidi w:val="0"/>
        <w:adjustRightInd/>
        <w:snapToGrid/>
        <w:spacing w:after="0" w:afterLines="0" w:line="560" w:lineRule="exact"/>
        <w:ind w:left="0" w:leftChars="0" w:right="0" w:rightChars="0" w:firstLine="643" w:firstLineChars="200"/>
        <w:jc w:val="both"/>
        <w:textAlignment w:val="auto"/>
        <w:rPr>
          <w:rFonts w:hint="eastAsia" w:ascii="黑体" w:eastAsia="黑体"/>
          <w:color w:val="000000"/>
          <w:sz w:val="32"/>
          <w:szCs w:val="32"/>
        </w:rPr>
      </w:pPr>
      <w:r>
        <w:rPr>
          <w:rFonts w:hint="eastAsia" w:ascii="楷体_GB2312" w:hAnsi="楷体_GB2312" w:eastAsia="楷体_GB2312" w:cs="楷体_GB2312"/>
          <w:b/>
          <w:bCs/>
          <w:kern w:val="2"/>
          <w:sz w:val="32"/>
          <w:szCs w:val="32"/>
          <w:lang w:val="en-US" w:eastAsia="zh-CN" w:bidi="ar-SA"/>
        </w:rPr>
        <w:t>4.行政争议实质性化解：</w:t>
      </w:r>
      <w:r>
        <w:rPr>
          <w:rFonts w:hint="eastAsia" w:ascii="仿宋_GB2312" w:hAnsi="Calibri" w:eastAsia="仿宋_GB2312" w:cs="Times New Roman"/>
          <w:sz w:val="32"/>
          <w:szCs w:val="32"/>
        </w:rPr>
        <w:t>指人民检察院办理行政检察监督案件，全面贯彻行政诉讼法确定的立法目的，在监督人民法院公正司法、促进行政机关依法行政的同时，加强调查核实，针对行政争议产生的基础事实和申请人在诉讼中的实质诉求，综合运用抗诉、检察建议、公开听证、司法救助、释法说理等多种途径，促进行政争议得到依法、公平、有效解决。</w:t>
      </w:r>
    </w:p>
    <w:p w14:paraId="51446E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二、案例简介</w:t>
      </w:r>
    </w:p>
    <w:p w14:paraId="10B6956D">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eastAsia="仿宋_GB2312"/>
          <w:color w:val="auto"/>
          <w:kern w:val="0"/>
          <w:sz w:val="32"/>
          <w:szCs w:val="32"/>
          <w:lang w:val="en-US" w:eastAsia="zh-CN"/>
        </w:rPr>
      </w:pPr>
      <w:r>
        <w:rPr>
          <w:rFonts w:hint="eastAsia" w:ascii="楷体_GB2312" w:hAnsi="楷体_GB2312" w:eastAsia="楷体_GB2312" w:cs="楷体_GB2312"/>
          <w:b/>
          <w:bCs/>
          <w:kern w:val="2"/>
          <w:sz w:val="32"/>
          <w:szCs w:val="32"/>
          <w:lang w:val="en-US" w:eastAsia="zh-CN" w:bidi="ar-SA"/>
        </w:rPr>
        <w:t>1.廖某林等13人敲诈勒索（涉恶）案：</w:t>
      </w:r>
      <w:r>
        <w:rPr>
          <w:rFonts w:hint="eastAsia" w:ascii="仿宋_GB2312" w:eastAsia="仿宋_GB2312"/>
          <w:color w:val="auto"/>
          <w:kern w:val="0"/>
          <w:sz w:val="32"/>
          <w:szCs w:val="32"/>
        </w:rPr>
        <w:t>廖某</w:t>
      </w:r>
      <w:r>
        <w:rPr>
          <w:rFonts w:hint="eastAsia" w:ascii="仿宋_GB2312" w:eastAsia="仿宋_GB2312"/>
          <w:color w:val="auto"/>
          <w:kern w:val="0"/>
          <w:sz w:val="32"/>
          <w:szCs w:val="32"/>
          <w:lang w:eastAsia="zh-CN"/>
        </w:rPr>
        <w:t>林</w:t>
      </w:r>
      <w:r>
        <w:rPr>
          <w:rFonts w:hint="eastAsia" w:ascii="仿宋_GB2312" w:eastAsia="仿宋_GB2312"/>
          <w:color w:val="auto"/>
          <w:kern w:val="0"/>
          <w:sz w:val="32"/>
          <w:szCs w:val="32"/>
        </w:rPr>
        <w:t>等1</w:t>
      </w:r>
      <w:r>
        <w:rPr>
          <w:rFonts w:hint="eastAsia" w:ascii="仿宋_GB2312" w:eastAsia="仿宋_GB2312"/>
          <w:color w:val="auto"/>
          <w:kern w:val="0"/>
          <w:sz w:val="32"/>
          <w:szCs w:val="32"/>
          <w:lang w:val="en-US" w:eastAsia="zh-CN"/>
        </w:rPr>
        <w:t>3</w:t>
      </w:r>
      <w:r>
        <w:rPr>
          <w:rFonts w:hint="eastAsia" w:ascii="仿宋_GB2312" w:eastAsia="仿宋_GB2312"/>
          <w:color w:val="auto"/>
          <w:kern w:val="0"/>
          <w:sz w:val="32"/>
          <w:szCs w:val="32"/>
        </w:rPr>
        <w:t>人</w:t>
      </w:r>
      <w:r>
        <w:rPr>
          <w:rFonts w:hint="eastAsia" w:ascii="仿宋_GB2312" w:eastAsia="仿宋_GB2312"/>
          <w:color w:val="auto"/>
          <w:kern w:val="0"/>
          <w:sz w:val="32"/>
          <w:szCs w:val="32"/>
          <w:lang w:eastAsia="zh-CN"/>
        </w:rPr>
        <w:t>组成</w:t>
      </w:r>
      <w:r>
        <w:rPr>
          <w:rFonts w:hint="eastAsia" w:ascii="仿宋_GB2312" w:eastAsia="仿宋_GB2312"/>
          <w:color w:val="auto"/>
          <w:kern w:val="0"/>
          <w:sz w:val="32"/>
          <w:szCs w:val="32"/>
        </w:rPr>
        <w:t>恶势力犯罪集团</w:t>
      </w:r>
      <w:r>
        <w:rPr>
          <w:rFonts w:hint="eastAsia" w:ascii="仿宋_GB2312" w:eastAsia="仿宋_GB2312"/>
          <w:color w:val="auto"/>
          <w:kern w:val="0"/>
          <w:sz w:val="32"/>
          <w:szCs w:val="32"/>
          <w:lang w:eastAsia="zh-CN"/>
        </w:rPr>
        <w:t>，</w:t>
      </w:r>
      <w:r>
        <w:rPr>
          <w:rFonts w:hint="eastAsia" w:ascii="仿宋_GB2312" w:eastAsia="仿宋_GB2312"/>
          <w:color w:val="auto"/>
          <w:kern w:val="0"/>
          <w:sz w:val="32"/>
          <w:szCs w:val="32"/>
        </w:rPr>
        <w:t>通过</w:t>
      </w:r>
      <w:r>
        <w:rPr>
          <w:rFonts w:hint="eastAsia" w:ascii="仿宋_GB2312" w:eastAsia="仿宋_GB2312"/>
          <w:color w:val="auto"/>
          <w:kern w:val="0"/>
          <w:sz w:val="32"/>
          <w:szCs w:val="32"/>
          <w:lang w:val="en-US" w:eastAsia="zh-CN"/>
        </w:rPr>
        <w:t>网上招工</w:t>
      </w:r>
      <w:r>
        <w:rPr>
          <w:rFonts w:hint="eastAsia" w:ascii="仿宋_GB2312" w:eastAsia="仿宋_GB2312"/>
          <w:color w:val="auto"/>
          <w:kern w:val="0"/>
          <w:sz w:val="32"/>
          <w:szCs w:val="32"/>
          <w:lang w:eastAsia="zh-CN"/>
        </w:rPr>
        <w:t>软件</w:t>
      </w:r>
      <w:r>
        <w:rPr>
          <w:rFonts w:hint="eastAsia" w:ascii="仿宋_GB2312" w:eastAsia="仿宋_GB2312"/>
          <w:color w:val="auto"/>
          <w:kern w:val="0"/>
          <w:sz w:val="32"/>
          <w:szCs w:val="32"/>
        </w:rPr>
        <w:t>寻找</w:t>
      </w:r>
      <w:r>
        <w:rPr>
          <w:rFonts w:hint="eastAsia" w:ascii="仿宋_GB2312" w:eastAsia="仿宋_GB2312"/>
          <w:color w:val="auto"/>
          <w:kern w:val="0"/>
          <w:sz w:val="32"/>
          <w:szCs w:val="32"/>
          <w:lang w:eastAsia="zh-CN"/>
        </w:rPr>
        <w:t>施工</w:t>
      </w:r>
      <w:r>
        <w:rPr>
          <w:rFonts w:hint="eastAsia" w:ascii="仿宋_GB2312" w:eastAsia="仿宋_GB2312"/>
          <w:color w:val="auto"/>
          <w:kern w:val="0"/>
          <w:sz w:val="32"/>
          <w:szCs w:val="32"/>
        </w:rPr>
        <w:t>工地,</w:t>
      </w:r>
      <w:r>
        <w:rPr>
          <w:rFonts w:hint="eastAsia" w:ascii="仿宋_GB2312" w:eastAsia="仿宋_GB2312"/>
          <w:color w:val="auto"/>
          <w:kern w:val="0"/>
          <w:sz w:val="32"/>
          <w:szCs w:val="32"/>
          <w:lang w:eastAsia="zh-CN"/>
        </w:rPr>
        <w:t>以滋扰纠缠、聚众哄闹等方式阻挠正常</w:t>
      </w:r>
      <w:r>
        <w:rPr>
          <w:rFonts w:hint="eastAsia" w:ascii="仿宋_GB2312" w:eastAsia="仿宋_GB2312"/>
          <w:color w:val="auto"/>
          <w:kern w:val="0"/>
          <w:sz w:val="32"/>
          <w:szCs w:val="32"/>
        </w:rPr>
        <w:t>施工，</w:t>
      </w:r>
      <w:r>
        <w:rPr>
          <w:rFonts w:hint="eastAsia" w:ascii="仿宋_GB2312" w:eastAsia="仿宋_GB2312"/>
          <w:color w:val="auto"/>
          <w:kern w:val="0"/>
          <w:sz w:val="32"/>
          <w:szCs w:val="32"/>
          <w:lang w:eastAsia="zh-CN"/>
        </w:rPr>
        <w:t>借机向</w:t>
      </w:r>
      <w:r>
        <w:rPr>
          <w:rFonts w:hint="eastAsia" w:ascii="仿宋_GB2312" w:eastAsia="仿宋_GB2312"/>
          <w:color w:val="auto"/>
          <w:kern w:val="0"/>
          <w:sz w:val="32"/>
          <w:szCs w:val="32"/>
        </w:rPr>
        <w:t>施工方</w:t>
      </w:r>
      <w:r>
        <w:rPr>
          <w:rFonts w:hint="eastAsia" w:ascii="仿宋_GB2312" w:eastAsia="仿宋_GB2312"/>
          <w:color w:val="auto"/>
          <w:kern w:val="0"/>
          <w:sz w:val="32"/>
          <w:szCs w:val="32"/>
          <w:lang w:eastAsia="zh-CN"/>
        </w:rPr>
        <w:t>强行索要</w:t>
      </w:r>
      <w:r>
        <w:rPr>
          <w:rFonts w:hint="eastAsia" w:ascii="仿宋_GB2312" w:eastAsia="仿宋_GB2312"/>
          <w:color w:val="auto"/>
          <w:kern w:val="0"/>
          <w:sz w:val="32"/>
          <w:szCs w:val="32"/>
        </w:rPr>
        <w:t>误工费、交通费</w:t>
      </w:r>
      <w:r>
        <w:rPr>
          <w:rFonts w:hint="eastAsia" w:ascii="仿宋_GB2312" w:eastAsia="仿宋_GB2312"/>
          <w:color w:val="auto"/>
          <w:kern w:val="0"/>
          <w:sz w:val="32"/>
          <w:szCs w:val="32"/>
          <w:lang w:eastAsia="zh-CN"/>
        </w:rPr>
        <w:t>等费用</w:t>
      </w:r>
      <w:r>
        <w:rPr>
          <w:rFonts w:hint="eastAsia" w:ascii="仿宋_GB2312" w:eastAsia="仿宋_GB2312"/>
          <w:color w:val="auto"/>
          <w:kern w:val="0"/>
          <w:sz w:val="32"/>
          <w:szCs w:val="32"/>
        </w:rPr>
        <w:t>。</w:t>
      </w:r>
      <w:r>
        <w:rPr>
          <w:rFonts w:hint="eastAsia" w:ascii="仿宋_GB2312" w:eastAsia="仿宋_GB2312"/>
          <w:color w:val="auto"/>
          <w:kern w:val="0"/>
          <w:sz w:val="32"/>
          <w:szCs w:val="32"/>
          <w:lang w:eastAsia="zh-CN"/>
        </w:rPr>
        <w:t>短短</w:t>
      </w:r>
      <w:r>
        <w:rPr>
          <w:rFonts w:hint="eastAsia" w:ascii="仿宋_GB2312" w:eastAsia="仿宋_GB2312"/>
          <w:color w:val="auto"/>
          <w:kern w:val="0"/>
          <w:sz w:val="32"/>
          <w:szCs w:val="32"/>
        </w:rPr>
        <w:t>三个月内，</w:t>
      </w:r>
      <w:r>
        <w:rPr>
          <w:rFonts w:hint="eastAsia" w:ascii="仿宋_GB2312" w:eastAsia="仿宋_GB2312"/>
          <w:color w:val="auto"/>
          <w:kern w:val="0"/>
          <w:sz w:val="32"/>
          <w:szCs w:val="32"/>
          <w:lang w:eastAsia="zh-CN"/>
        </w:rPr>
        <w:t>该团伙流窜</w:t>
      </w:r>
      <w:r>
        <w:rPr>
          <w:rFonts w:hint="eastAsia" w:ascii="仿宋_GB2312" w:eastAsia="仿宋_GB2312"/>
          <w:color w:val="auto"/>
          <w:kern w:val="0"/>
          <w:sz w:val="32"/>
          <w:szCs w:val="32"/>
        </w:rPr>
        <w:t>广东</w:t>
      </w:r>
      <w:r>
        <w:rPr>
          <w:rFonts w:hint="eastAsia" w:ascii="仿宋_GB2312" w:eastAsia="仿宋_GB2312"/>
          <w:color w:val="auto"/>
          <w:kern w:val="0"/>
          <w:sz w:val="32"/>
          <w:szCs w:val="32"/>
          <w:lang w:val="en-US" w:eastAsia="zh-CN"/>
        </w:rPr>
        <w:t>省</w:t>
      </w:r>
      <w:r>
        <w:rPr>
          <w:rFonts w:hint="eastAsia" w:ascii="仿宋_GB2312" w:eastAsia="仿宋_GB2312"/>
          <w:color w:val="auto"/>
          <w:kern w:val="0"/>
          <w:sz w:val="32"/>
          <w:szCs w:val="32"/>
        </w:rPr>
        <w:t>、湖南</w:t>
      </w:r>
      <w:r>
        <w:rPr>
          <w:rFonts w:hint="eastAsia" w:ascii="仿宋_GB2312" w:eastAsia="仿宋_GB2312"/>
          <w:color w:val="auto"/>
          <w:kern w:val="0"/>
          <w:sz w:val="32"/>
          <w:szCs w:val="32"/>
          <w:lang w:val="en-US" w:eastAsia="zh-CN"/>
        </w:rPr>
        <w:t>省</w:t>
      </w:r>
      <w:r>
        <w:rPr>
          <w:rFonts w:hint="eastAsia" w:ascii="仿宋_GB2312" w:eastAsia="仿宋_GB2312"/>
          <w:color w:val="auto"/>
          <w:kern w:val="0"/>
          <w:sz w:val="32"/>
          <w:szCs w:val="32"/>
        </w:rPr>
        <w:t>、江西</w:t>
      </w:r>
      <w:r>
        <w:rPr>
          <w:rFonts w:hint="eastAsia" w:ascii="仿宋_GB2312" w:eastAsia="仿宋_GB2312"/>
          <w:color w:val="auto"/>
          <w:kern w:val="0"/>
          <w:sz w:val="32"/>
          <w:szCs w:val="32"/>
          <w:lang w:val="en-US" w:eastAsia="zh-CN"/>
        </w:rPr>
        <w:t>省</w:t>
      </w:r>
      <w:r>
        <w:rPr>
          <w:rFonts w:hint="eastAsia" w:ascii="仿宋_GB2312" w:eastAsia="仿宋_GB2312"/>
          <w:color w:val="auto"/>
          <w:kern w:val="0"/>
          <w:sz w:val="32"/>
          <w:szCs w:val="32"/>
          <w:lang w:eastAsia="zh-CN"/>
        </w:rPr>
        <w:t>有</w:t>
      </w:r>
      <w:r>
        <w:rPr>
          <w:rFonts w:hint="eastAsia" w:ascii="仿宋_GB2312" w:eastAsia="仿宋_GB2312"/>
          <w:color w:val="auto"/>
          <w:kern w:val="0"/>
          <w:sz w:val="32"/>
          <w:szCs w:val="32"/>
        </w:rPr>
        <w:t>组织地实施敲诈勒索犯罪54起,</w:t>
      </w:r>
      <w:r>
        <w:rPr>
          <w:rFonts w:hint="eastAsia" w:ascii="仿宋_GB2312" w:eastAsia="仿宋_GB2312"/>
          <w:color w:val="auto"/>
          <w:kern w:val="0"/>
          <w:sz w:val="32"/>
          <w:szCs w:val="32"/>
          <w:lang w:eastAsia="zh-CN"/>
        </w:rPr>
        <w:t>涉案金额</w:t>
      </w:r>
      <w:r>
        <w:rPr>
          <w:rFonts w:hint="eastAsia" w:ascii="仿宋_GB2312" w:eastAsia="仿宋_GB2312"/>
          <w:color w:val="auto"/>
          <w:kern w:val="0"/>
          <w:sz w:val="32"/>
          <w:szCs w:val="32"/>
          <w:lang w:val="en-US" w:eastAsia="zh-CN"/>
        </w:rPr>
        <w:t>101</w:t>
      </w:r>
      <w:r>
        <w:rPr>
          <w:rFonts w:hint="eastAsia" w:ascii="仿宋_GB2312" w:eastAsia="仿宋_GB2312"/>
          <w:color w:val="auto"/>
          <w:kern w:val="0"/>
          <w:sz w:val="32"/>
          <w:szCs w:val="32"/>
        </w:rPr>
        <w:t>万元，</w:t>
      </w:r>
      <w:r>
        <w:rPr>
          <w:rFonts w:hint="eastAsia" w:ascii="仿宋_GB2312" w:eastAsia="仿宋_GB2312"/>
          <w:color w:val="auto"/>
          <w:kern w:val="0"/>
          <w:sz w:val="32"/>
          <w:szCs w:val="32"/>
          <w:lang w:eastAsia="zh-CN"/>
        </w:rPr>
        <w:t>属</w:t>
      </w:r>
      <w:r>
        <w:rPr>
          <w:rFonts w:hint="eastAsia" w:ascii="仿宋_GB2312" w:eastAsia="仿宋_GB2312"/>
          <w:color w:val="auto"/>
          <w:kern w:val="0"/>
          <w:sz w:val="32"/>
          <w:szCs w:val="32"/>
        </w:rPr>
        <w:t>数额特别巨大</w:t>
      </w:r>
      <w:r>
        <w:rPr>
          <w:rFonts w:hint="eastAsia" w:ascii="仿宋_GB2312" w:eastAsia="仿宋_GB2312"/>
          <w:color w:val="auto"/>
          <w:kern w:val="0"/>
          <w:sz w:val="32"/>
          <w:szCs w:val="32"/>
          <w:lang w:eastAsia="zh-CN"/>
        </w:rPr>
        <w:t>。案发后，</w:t>
      </w:r>
      <w:r>
        <w:rPr>
          <w:rFonts w:hint="eastAsia" w:ascii="仿宋_GB2312" w:eastAsia="仿宋_GB2312"/>
          <w:color w:val="auto"/>
          <w:kern w:val="0"/>
          <w:sz w:val="32"/>
          <w:szCs w:val="32"/>
        </w:rPr>
        <w:t>我院</w:t>
      </w:r>
      <w:r>
        <w:rPr>
          <w:rFonts w:hint="eastAsia" w:ascii="仿宋_GB2312" w:eastAsia="仿宋_GB2312"/>
          <w:color w:val="auto"/>
          <w:kern w:val="0"/>
          <w:sz w:val="32"/>
          <w:szCs w:val="32"/>
          <w:lang w:eastAsia="zh-CN"/>
        </w:rPr>
        <w:t>迅速组建办案专班</w:t>
      </w:r>
      <w:r>
        <w:rPr>
          <w:rFonts w:hint="eastAsia" w:ascii="仿宋_GB2312" w:eastAsia="仿宋_GB2312"/>
          <w:color w:val="auto"/>
          <w:kern w:val="0"/>
          <w:sz w:val="32"/>
          <w:szCs w:val="32"/>
        </w:rPr>
        <w:t>提前介入</w:t>
      </w:r>
      <w:r>
        <w:rPr>
          <w:rFonts w:hint="eastAsia" w:ascii="仿宋_GB2312" w:eastAsia="仿宋_GB2312"/>
          <w:color w:val="auto"/>
          <w:kern w:val="0"/>
          <w:sz w:val="32"/>
          <w:szCs w:val="32"/>
          <w:lang w:eastAsia="zh-CN"/>
        </w:rPr>
        <w:t>，围绕组织性、行为特征、危害后果</w:t>
      </w:r>
      <w:r>
        <w:rPr>
          <w:rFonts w:hint="eastAsia" w:ascii="仿宋_GB2312" w:eastAsia="仿宋_GB2312"/>
          <w:color w:val="auto"/>
          <w:kern w:val="0"/>
          <w:sz w:val="32"/>
          <w:szCs w:val="32"/>
        </w:rPr>
        <w:t>引导</w:t>
      </w:r>
      <w:r>
        <w:rPr>
          <w:rFonts w:hint="eastAsia" w:ascii="仿宋_GB2312" w:eastAsia="仿宋_GB2312"/>
          <w:color w:val="auto"/>
          <w:kern w:val="0"/>
          <w:sz w:val="32"/>
          <w:szCs w:val="32"/>
          <w:lang w:eastAsia="zh-CN"/>
        </w:rPr>
        <w:t>公安</w:t>
      </w:r>
      <w:r>
        <w:rPr>
          <w:rFonts w:hint="eastAsia" w:ascii="仿宋_GB2312" w:eastAsia="仿宋_GB2312"/>
          <w:color w:val="auto"/>
          <w:kern w:val="0"/>
          <w:sz w:val="32"/>
          <w:szCs w:val="32"/>
          <w:lang w:val="en-US" w:eastAsia="zh-CN"/>
        </w:rPr>
        <w:t>机关</w:t>
      </w:r>
      <w:r>
        <w:rPr>
          <w:rFonts w:hint="eastAsia" w:ascii="仿宋_GB2312" w:eastAsia="仿宋_GB2312"/>
          <w:color w:val="auto"/>
          <w:kern w:val="0"/>
          <w:sz w:val="32"/>
          <w:szCs w:val="32"/>
        </w:rPr>
        <w:t>侦查</w:t>
      </w:r>
      <w:r>
        <w:rPr>
          <w:rFonts w:hint="eastAsia" w:ascii="仿宋_GB2312" w:eastAsia="仿宋_GB2312"/>
          <w:color w:val="auto"/>
          <w:kern w:val="0"/>
          <w:sz w:val="32"/>
          <w:szCs w:val="32"/>
          <w:lang w:val="en-US" w:eastAsia="zh-CN"/>
        </w:rPr>
        <w:t>取证</w:t>
      </w:r>
      <w:r>
        <w:rPr>
          <w:rFonts w:hint="eastAsia" w:ascii="仿宋_GB2312" w:eastAsia="仿宋_GB2312"/>
          <w:color w:val="auto"/>
          <w:kern w:val="0"/>
          <w:sz w:val="32"/>
          <w:szCs w:val="32"/>
          <w:lang w:eastAsia="zh-CN"/>
        </w:rPr>
        <w:t>；</w:t>
      </w:r>
      <w:r>
        <w:rPr>
          <w:rFonts w:hint="eastAsia" w:ascii="仿宋_GB2312" w:eastAsia="仿宋_GB2312"/>
          <w:color w:val="auto"/>
          <w:kern w:val="0"/>
          <w:sz w:val="32"/>
          <w:szCs w:val="32"/>
          <w:lang w:val="en-US" w:eastAsia="zh-CN"/>
        </w:rPr>
        <w:t>案件</w:t>
      </w:r>
      <w:r>
        <w:rPr>
          <w:rFonts w:hint="eastAsia" w:ascii="仿宋_GB2312" w:eastAsia="仿宋_GB2312"/>
          <w:color w:val="auto"/>
          <w:kern w:val="0"/>
          <w:sz w:val="32"/>
          <w:szCs w:val="32"/>
        </w:rPr>
        <w:t>移送审查起诉</w:t>
      </w:r>
      <w:r>
        <w:rPr>
          <w:rFonts w:hint="eastAsia" w:ascii="仿宋_GB2312" w:eastAsia="仿宋_GB2312"/>
          <w:color w:val="auto"/>
          <w:kern w:val="0"/>
          <w:sz w:val="32"/>
          <w:szCs w:val="32"/>
          <w:lang w:eastAsia="zh-CN"/>
        </w:rPr>
        <w:t>后</w:t>
      </w:r>
      <w:r>
        <w:rPr>
          <w:rFonts w:hint="eastAsia" w:ascii="仿宋_GB2312" w:eastAsia="仿宋_GB2312"/>
          <w:color w:val="auto"/>
          <w:kern w:val="0"/>
          <w:sz w:val="32"/>
          <w:szCs w:val="32"/>
        </w:rPr>
        <w:t>，</w:t>
      </w:r>
      <w:r>
        <w:rPr>
          <w:rFonts w:hint="eastAsia" w:ascii="仿宋_GB2312" w:eastAsia="仿宋_GB2312"/>
          <w:color w:val="auto"/>
          <w:kern w:val="0"/>
          <w:sz w:val="32"/>
          <w:szCs w:val="32"/>
          <w:lang w:val="en-US" w:eastAsia="zh-CN"/>
        </w:rPr>
        <w:t>我院全面</w:t>
      </w:r>
      <w:r>
        <w:rPr>
          <w:rFonts w:hint="eastAsia" w:ascii="仿宋_GB2312" w:eastAsia="仿宋_GB2312"/>
          <w:color w:val="auto"/>
          <w:kern w:val="0"/>
          <w:sz w:val="32"/>
          <w:szCs w:val="32"/>
          <w:lang w:eastAsia="zh-CN"/>
        </w:rPr>
        <w:t>梳理案情、</w:t>
      </w:r>
      <w:r>
        <w:rPr>
          <w:rFonts w:hint="eastAsia" w:ascii="仿宋_GB2312" w:eastAsia="仿宋_GB2312"/>
          <w:color w:val="auto"/>
          <w:kern w:val="0"/>
          <w:sz w:val="32"/>
          <w:szCs w:val="32"/>
        </w:rPr>
        <w:t>分析研判各嫌疑人</w:t>
      </w:r>
      <w:r>
        <w:rPr>
          <w:rFonts w:hint="eastAsia" w:ascii="仿宋_GB2312" w:eastAsia="仿宋_GB2312"/>
          <w:color w:val="auto"/>
          <w:kern w:val="0"/>
          <w:sz w:val="32"/>
          <w:szCs w:val="32"/>
          <w:lang w:eastAsia="zh-CN"/>
        </w:rPr>
        <w:t>地位作用</w:t>
      </w:r>
      <w:r>
        <w:rPr>
          <w:rFonts w:hint="eastAsia" w:ascii="仿宋_GB2312" w:eastAsia="仿宋_GB2312"/>
          <w:color w:val="auto"/>
          <w:kern w:val="0"/>
          <w:sz w:val="32"/>
          <w:szCs w:val="32"/>
        </w:rPr>
        <w:t>，</w:t>
      </w:r>
      <w:r>
        <w:rPr>
          <w:rFonts w:hint="eastAsia" w:ascii="仿宋_GB2312" w:eastAsia="仿宋_GB2312"/>
          <w:color w:val="auto"/>
          <w:kern w:val="0"/>
          <w:sz w:val="32"/>
          <w:szCs w:val="32"/>
          <w:lang w:eastAsia="zh-CN"/>
        </w:rPr>
        <w:t>依</w:t>
      </w:r>
      <w:r>
        <w:rPr>
          <w:rFonts w:hint="eastAsia" w:ascii="仿宋_GB2312" w:eastAsia="仿宋_GB2312"/>
          <w:color w:val="auto"/>
          <w:kern w:val="0"/>
          <w:sz w:val="32"/>
          <w:szCs w:val="32"/>
          <w:lang w:val="en-US" w:eastAsia="zh-CN"/>
        </w:rPr>
        <w:t>法准确认定主从犯并提起公诉；庭审阶段，依法有力指控犯罪，全部被告人当庭认罪认罚。最终，法院依法对廖某林等人以敲诈勒索罪判处有期徒刑十二年至三年六个月不等，各并处罚金。</w:t>
      </w:r>
    </w:p>
    <w:p w14:paraId="06EA8EF9">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eastAsia="仿宋_GB2312"/>
          <w:sz w:val="32"/>
          <w:szCs w:val="32"/>
        </w:rPr>
      </w:pPr>
      <w:r>
        <w:rPr>
          <w:rFonts w:hint="eastAsia" w:ascii="楷体_GB2312" w:eastAsia="楷体_GB2312"/>
          <w:b/>
          <w:bCs/>
          <w:color w:val="000000"/>
          <w:sz w:val="32"/>
          <w:szCs w:val="32"/>
          <w:lang w:val="en-US" w:eastAsia="zh-CN"/>
        </w:rPr>
        <w:t>2.</w:t>
      </w:r>
      <w:r>
        <w:rPr>
          <w:rFonts w:hint="eastAsia" w:ascii="楷体_GB2312" w:eastAsia="楷体_GB2312"/>
          <w:b/>
          <w:bCs/>
          <w:color w:val="000000"/>
          <w:sz w:val="32"/>
          <w:szCs w:val="32"/>
        </w:rPr>
        <w:t>邓某</w:t>
      </w:r>
      <w:r>
        <w:rPr>
          <w:rFonts w:hint="eastAsia" w:ascii="楷体_GB2312" w:eastAsia="楷体_GB2312"/>
          <w:b/>
          <w:bCs/>
          <w:color w:val="000000"/>
          <w:sz w:val="32"/>
          <w:szCs w:val="32"/>
          <w:lang w:eastAsia="zh-CN"/>
        </w:rPr>
        <w:t>仔</w:t>
      </w:r>
      <w:r>
        <w:rPr>
          <w:rFonts w:hint="eastAsia" w:ascii="楷体_GB2312" w:eastAsia="楷体_GB2312"/>
          <w:b/>
          <w:bCs/>
          <w:color w:val="000000"/>
          <w:sz w:val="32"/>
          <w:szCs w:val="32"/>
        </w:rPr>
        <w:t>申请立案监督案：</w:t>
      </w:r>
      <w:r>
        <w:rPr>
          <w:rFonts w:hint="eastAsia" w:ascii="仿宋_GB2312" w:eastAsia="仿宋_GB2312"/>
          <w:sz w:val="32"/>
          <w:szCs w:val="32"/>
        </w:rPr>
        <w:t>申诉人邓某</w:t>
      </w:r>
      <w:r>
        <w:rPr>
          <w:rFonts w:hint="eastAsia" w:ascii="仿宋_GB2312" w:eastAsia="仿宋_GB2312"/>
          <w:sz w:val="32"/>
          <w:szCs w:val="32"/>
          <w:lang w:eastAsia="zh-CN"/>
        </w:rPr>
        <w:t>仔</w:t>
      </w:r>
      <w:r>
        <w:rPr>
          <w:rFonts w:hint="eastAsia" w:ascii="仿宋_GB2312" w:eastAsia="仿宋_GB2312"/>
          <w:sz w:val="32"/>
          <w:szCs w:val="32"/>
        </w:rPr>
        <w:t>因不服新干县公安局</w:t>
      </w:r>
      <w:r>
        <w:rPr>
          <w:rFonts w:hint="eastAsia" w:ascii="仿宋_GB2312" w:eastAsia="仿宋_GB2312"/>
          <w:sz w:val="32"/>
          <w:szCs w:val="32"/>
          <w:lang w:eastAsia="zh-CN"/>
        </w:rPr>
        <w:t>对邓某孙</w:t>
      </w:r>
      <w:r>
        <w:rPr>
          <w:rFonts w:hint="eastAsia" w:ascii="仿宋_GB2312" w:eastAsia="仿宋_GB2312"/>
          <w:sz w:val="32"/>
          <w:szCs w:val="32"/>
        </w:rPr>
        <w:t>滥伐林木行为不予立案决定，向我院申请立案监督。我院受案后由检察长包案办理。</w:t>
      </w:r>
      <w:r>
        <w:rPr>
          <w:rFonts w:hint="eastAsia" w:ascii="仿宋_GB2312" w:eastAsia="仿宋_GB2312"/>
          <w:sz w:val="32"/>
          <w:szCs w:val="32"/>
          <w:lang w:eastAsia="zh-CN"/>
        </w:rPr>
        <w:t>经审查，</w:t>
      </w:r>
      <w:r>
        <w:rPr>
          <w:rFonts w:hint="eastAsia" w:ascii="仿宋_GB2312" w:eastAsia="仿宋_GB2312"/>
          <w:sz w:val="32"/>
          <w:szCs w:val="32"/>
        </w:rPr>
        <w:t>认为侦查机关不予立案决定并无不当，</w:t>
      </w:r>
      <w:r>
        <w:rPr>
          <w:rFonts w:hint="eastAsia" w:ascii="仿宋_GB2312" w:eastAsia="仿宋_GB2312"/>
          <w:sz w:val="32"/>
          <w:szCs w:val="32"/>
          <w:lang w:eastAsia="zh-CN"/>
        </w:rPr>
        <w:t>但</w:t>
      </w:r>
      <w:r>
        <w:rPr>
          <w:rFonts w:hint="eastAsia" w:ascii="仿宋_GB2312" w:eastAsia="仿宋_GB2312"/>
          <w:sz w:val="32"/>
          <w:szCs w:val="32"/>
          <w:lang w:val="en-US" w:eastAsia="zh-CN"/>
        </w:rPr>
        <w:t>承办检察官</w:t>
      </w:r>
      <w:r>
        <w:rPr>
          <w:rFonts w:hint="eastAsia" w:ascii="仿宋_GB2312" w:eastAsia="仿宋_GB2312"/>
          <w:sz w:val="32"/>
          <w:szCs w:val="32"/>
          <w:lang w:eastAsia="zh-CN"/>
        </w:rPr>
        <w:t>并未满足于程序结案</w:t>
      </w:r>
      <w:r>
        <w:rPr>
          <w:rFonts w:hint="eastAsia" w:ascii="仿宋_GB2312" w:eastAsia="仿宋_GB2312"/>
          <w:sz w:val="32"/>
          <w:szCs w:val="32"/>
        </w:rPr>
        <w:t>，</w:t>
      </w:r>
      <w:r>
        <w:rPr>
          <w:rFonts w:hint="eastAsia" w:ascii="仿宋_GB2312" w:eastAsia="仿宋_GB2312"/>
          <w:sz w:val="32"/>
          <w:szCs w:val="32"/>
          <w:lang w:eastAsia="zh-CN"/>
        </w:rPr>
        <w:t>而是因案、因人施策，协调公安、法院、当地政府等多方力量，</w:t>
      </w:r>
      <w:r>
        <w:rPr>
          <w:rFonts w:hint="eastAsia" w:ascii="仿宋_GB2312" w:eastAsia="仿宋_GB2312"/>
          <w:sz w:val="32"/>
          <w:szCs w:val="32"/>
        </w:rPr>
        <w:t>多次组织调解，开展上门听证，强化释法说理，最终促成双方达成调解协议并一次性履行到位，该案被评为全省检察机关参考性案例。</w:t>
      </w:r>
    </w:p>
    <w:p w14:paraId="04DD248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eastAsia" w:ascii="仿宋_GB2312" w:eastAsia="仿宋_GB2312" w:cs="Times New Roman"/>
          <w:color w:val="auto"/>
          <w:kern w:val="0"/>
          <w:sz w:val="32"/>
          <w:szCs w:val="32"/>
          <w:lang w:val="en-US" w:eastAsia="zh-CN" w:bidi="ar-SA"/>
        </w:rPr>
      </w:pPr>
      <w:r>
        <w:rPr>
          <w:rFonts w:hint="eastAsia" w:ascii="楷体_GB2312" w:eastAsia="楷体_GB2312" w:hAnsiTheme="minorHAnsi" w:cstheme="minorBidi"/>
          <w:b/>
          <w:bCs/>
          <w:color w:val="000000"/>
          <w:kern w:val="2"/>
          <w:sz w:val="32"/>
          <w:szCs w:val="32"/>
          <w:lang w:val="en-US" w:eastAsia="zh-CN" w:bidi="ar-SA"/>
        </w:rPr>
        <w:t>3.傅某芽贪污、挪用公款、受贿案：</w:t>
      </w:r>
      <w:r>
        <w:rPr>
          <w:rFonts w:hint="eastAsia" w:ascii="仿宋_GB2312" w:hAnsi="Times New Roman" w:eastAsia="仿宋_GB2312" w:cs="Times New Roman"/>
          <w:color w:val="auto"/>
          <w:kern w:val="0"/>
          <w:sz w:val="32"/>
          <w:szCs w:val="32"/>
          <w:lang w:val="en-US" w:eastAsia="zh-CN" w:bidi="ar-SA"/>
        </w:rPr>
        <w:t>2008年至2020年，被告人傅某芽利用担任新干县窑里水库管理局局长的职务便利，贪污356万元，挪用公款445万元，受贿30万元。检察长作为主办检察官，带领</w:t>
      </w:r>
      <w:r>
        <w:rPr>
          <w:rFonts w:hint="eastAsia" w:ascii="仿宋_GB2312" w:eastAsia="仿宋_GB2312" w:cs="Times New Roman"/>
          <w:color w:val="auto"/>
          <w:kern w:val="0"/>
          <w:sz w:val="32"/>
          <w:szCs w:val="32"/>
          <w:lang w:val="en-US" w:eastAsia="zh-CN" w:bidi="ar-SA"/>
        </w:rPr>
        <w:t>团队细致审查、严把证据关，</w:t>
      </w:r>
      <w:r>
        <w:rPr>
          <w:rFonts w:hint="eastAsia" w:ascii="仿宋_GB2312" w:hAnsi="Times New Roman" w:eastAsia="仿宋_GB2312" w:cs="Times New Roman"/>
          <w:color w:val="auto"/>
          <w:kern w:val="0"/>
          <w:sz w:val="32"/>
          <w:szCs w:val="32"/>
          <w:lang w:val="en-US" w:eastAsia="zh-CN" w:bidi="ar-SA"/>
        </w:rPr>
        <w:t>并依法出庭支持公诉</w:t>
      </w:r>
      <w:r>
        <w:rPr>
          <w:rFonts w:hint="eastAsia" w:ascii="仿宋_GB2312" w:eastAsia="仿宋_GB2312" w:cs="Times New Roman"/>
          <w:color w:val="auto"/>
          <w:kern w:val="0"/>
          <w:sz w:val="32"/>
          <w:szCs w:val="32"/>
          <w:lang w:val="en-US" w:eastAsia="zh-CN" w:bidi="ar-SA"/>
        </w:rPr>
        <w:t>。面对</w:t>
      </w:r>
      <w:r>
        <w:rPr>
          <w:rFonts w:hint="eastAsia" w:ascii="仿宋_GB2312" w:hAnsi="Times New Roman" w:eastAsia="仿宋_GB2312" w:cs="Times New Roman"/>
          <w:color w:val="auto"/>
          <w:kern w:val="0"/>
          <w:sz w:val="32"/>
          <w:szCs w:val="32"/>
          <w:lang w:val="en-US" w:eastAsia="zh-CN" w:bidi="ar-SA"/>
        </w:rPr>
        <w:t>被告人避重就轻，</w:t>
      </w:r>
      <w:r>
        <w:rPr>
          <w:rFonts w:hint="eastAsia" w:ascii="仿宋_GB2312" w:eastAsia="仿宋_GB2312" w:cs="Times New Roman"/>
          <w:color w:val="auto"/>
          <w:kern w:val="0"/>
          <w:sz w:val="32"/>
          <w:szCs w:val="32"/>
          <w:lang w:val="en-US" w:eastAsia="zh-CN" w:bidi="ar-SA"/>
        </w:rPr>
        <w:t>拒不配合的情况</w:t>
      </w:r>
      <w:r>
        <w:rPr>
          <w:rFonts w:hint="eastAsia" w:ascii="仿宋_GB2312" w:hAnsi="Times New Roman" w:eastAsia="仿宋_GB2312" w:cs="Times New Roman"/>
          <w:color w:val="auto"/>
          <w:kern w:val="0"/>
          <w:sz w:val="32"/>
          <w:szCs w:val="32"/>
          <w:lang w:val="en-US" w:eastAsia="zh-CN" w:bidi="ar-SA"/>
        </w:rPr>
        <w:t>，公诉人指控有力，举证清晰，答辩充分。</w:t>
      </w:r>
      <w:r>
        <w:rPr>
          <w:rFonts w:hint="eastAsia" w:ascii="仿宋_GB2312" w:eastAsia="仿宋_GB2312" w:cs="Times New Roman"/>
          <w:color w:val="auto"/>
          <w:kern w:val="0"/>
          <w:sz w:val="32"/>
          <w:szCs w:val="32"/>
          <w:lang w:val="en-US" w:eastAsia="zh-CN" w:bidi="ar-SA"/>
        </w:rPr>
        <w:t>最终，法院依法对傅某芽以贪污罪、挪用公款罪、受贿罪判处有期徒刑十三年，并处罚金人民币65万元。</w:t>
      </w:r>
    </w:p>
    <w:p w14:paraId="0E86DD0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eastAsia" w:ascii="仿宋_GB2312" w:eastAsia="仿宋_GB2312" w:cs="Times New Roman"/>
          <w:color w:val="auto"/>
          <w:kern w:val="0"/>
          <w:sz w:val="32"/>
          <w:szCs w:val="32"/>
          <w:lang w:val="en-US" w:eastAsia="zh-CN" w:bidi="ar-SA"/>
        </w:rPr>
      </w:pPr>
      <w:r>
        <w:rPr>
          <w:rFonts w:hint="eastAsia" w:ascii="楷体_GB2312" w:hAnsi="楷体_GB2312" w:eastAsia="楷体_GB2312" w:cs="楷体_GB2312"/>
          <w:b/>
          <w:bCs/>
          <w:sz w:val="32"/>
          <w:szCs w:val="32"/>
          <w:lang w:val="en-US" w:eastAsia="zh-CN"/>
        </w:rPr>
        <w:t>4.龙某兴等人虚开增值税专用发票系列案：</w:t>
      </w:r>
      <w:r>
        <w:rPr>
          <w:rFonts w:hint="eastAsia" w:ascii="仿宋_GB2312" w:eastAsia="仿宋_GB2312" w:cs="Times New Roman"/>
          <w:color w:val="auto"/>
          <w:kern w:val="0"/>
          <w:sz w:val="32"/>
          <w:szCs w:val="32"/>
          <w:lang w:val="en-US" w:eastAsia="zh-CN" w:bidi="ar-SA"/>
        </w:rPr>
        <w:t>2019年至2022年，龙某兴等人实际控制18家空壳公司，在无真实业务的情况下，操控上述空壳公司虚开增值税专用发票，造成国家税款损失2200余万元，涉案上下游企业50余家。该系列案被</w:t>
      </w:r>
      <w:r>
        <w:rPr>
          <w:rFonts w:hint="eastAsia" w:ascii="仿宋_GB2312" w:hAnsi="仿宋_GB2312" w:eastAsia="仿宋_GB2312" w:cs="仿宋_GB2312"/>
          <w:sz w:val="32"/>
          <w:szCs w:val="32"/>
          <w:lang w:val="en-US" w:eastAsia="zh-CN"/>
        </w:rPr>
        <w:t>移送审查起诉后，我院</w:t>
      </w:r>
      <w:r>
        <w:rPr>
          <w:rFonts w:hint="eastAsia" w:ascii="仿宋_GB2312" w:eastAsia="仿宋_GB2312"/>
          <w:color w:val="auto"/>
          <w:kern w:val="0"/>
          <w:sz w:val="32"/>
          <w:szCs w:val="32"/>
          <w:lang w:eastAsia="zh-CN"/>
        </w:rPr>
        <w:t>组建办案团队，认真审查，严格</w:t>
      </w:r>
      <w:r>
        <w:rPr>
          <w:rFonts w:hint="eastAsia" w:ascii="仿宋_GB2312" w:hAnsi="仿宋_GB2312" w:eastAsia="仿宋_GB2312" w:cs="仿宋_GB2312"/>
          <w:sz w:val="32"/>
          <w:szCs w:val="32"/>
          <w:lang w:val="en-US" w:eastAsia="zh-CN"/>
        </w:rPr>
        <w:t>落实宽严相济刑事政策，</w:t>
      </w:r>
      <w:r>
        <w:rPr>
          <w:rFonts w:hint="eastAsia" w:ascii="仿宋_GB2312" w:eastAsia="仿宋_GB2312" w:cs="Times New Roman"/>
          <w:color w:val="auto"/>
          <w:kern w:val="0"/>
          <w:sz w:val="32"/>
          <w:szCs w:val="32"/>
          <w:lang w:val="en-US" w:eastAsia="zh-CN" w:bidi="ar-SA"/>
        </w:rPr>
        <w:t>在依法予以打击的同时，注重做实追赃挽损，最终，法院依法对龙某兴等人以虚开增值税专用发票罪判处有期徒刑十四年至一年不等,追缴税款2100余万元。</w:t>
      </w:r>
    </w:p>
    <w:p w14:paraId="01BD3CBB">
      <w:pPr>
        <w:pStyle w:val="21"/>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sz w:val="32"/>
          <w:szCs w:val="32"/>
          <w:lang w:val="en-US" w:eastAsia="zh-CN"/>
        </w:rPr>
        <w:t>5.蒋某瑞与蒋某芽排除妨害纠纷执行和解案：</w:t>
      </w:r>
      <w:r>
        <w:rPr>
          <w:rFonts w:hint="eastAsia" w:ascii="仿宋_GB2312" w:hAnsi="仿宋_GB2312" w:eastAsia="仿宋_GB2312" w:cs="仿宋_GB2312"/>
          <w:sz w:val="32"/>
          <w:szCs w:val="32"/>
          <w:lang w:val="en-US" w:eastAsia="zh-CN"/>
        </w:rPr>
        <w:t>蒋某芽因占用了蒋某瑞的部分宅基地，被诉至法院，经调解蒋某芽同意拆除机糠房地基并填平化粪池。调解书生效后，蒋某芽迟迟未履行，蒋某瑞申请强制执行未果遂申请检察监督。我院联合法院走访现场，发现蒋某芽未拆除机糠房地基，也未填平化粪池，通过现场听取双方意见、向村委会调查核实宅基地情况，共同开展释法说理，促成双方达成执行和解，蒋某芽在期限内执行完毕后，蒋某瑞撤回执行监督申请，实质性化解了邻里纠纷。</w:t>
      </w:r>
    </w:p>
    <w:p w14:paraId="680B536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eastAsia="仿宋_GB2312"/>
          <w:sz w:val="32"/>
          <w:szCs w:val="32"/>
          <w:lang w:eastAsia="zh-CN"/>
        </w:rPr>
      </w:pPr>
      <w:r>
        <w:rPr>
          <w:rFonts w:hint="eastAsia" w:ascii="楷体_GB2312" w:hAnsi="楷体_GB2312" w:eastAsia="楷体_GB2312" w:cs="楷体_GB2312"/>
          <w:b/>
          <w:bCs/>
          <w:kern w:val="2"/>
          <w:sz w:val="32"/>
          <w:szCs w:val="32"/>
          <w:lang w:val="en-US" w:eastAsia="zh-CN" w:bidi="ar-SA"/>
        </w:rPr>
        <w:t>6.陈某兰与江西某公司追索劳动报酬纠纷支持起诉案</w:t>
      </w:r>
      <w:r>
        <w:rPr>
          <w:rFonts w:hint="eastAsia" w:ascii="楷体_GB2312" w:hAnsi="楷体_GB2312" w:eastAsia="楷体_GB2312" w:cs="楷体_GB2312"/>
          <w:b/>
          <w:bCs/>
          <w:color w:val="auto"/>
          <w:sz w:val="32"/>
          <w:szCs w:val="32"/>
          <w:lang w:val="en-US" w:eastAsia="zh-CN"/>
        </w:rPr>
        <w:t>：</w:t>
      </w:r>
      <w:r>
        <w:rPr>
          <w:rFonts w:hint="eastAsia" w:ascii="仿宋_GB2312" w:eastAsia="仿宋_GB2312"/>
          <w:sz w:val="32"/>
          <w:szCs w:val="32"/>
        </w:rPr>
        <w:t>2015年，江西某公司雇请陈某</w:t>
      </w:r>
      <w:r>
        <w:rPr>
          <w:rFonts w:hint="eastAsia" w:ascii="仿宋_GB2312" w:eastAsia="仿宋_GB2312"/>
          <w:sz w:val="32"/>
          <w:szCs w:val="32"/>
          <w:lang w:eastAsia="zh-CN"/>
        </w:rPr>
        <w:t>兰</w:t>
      </w:r>
      <w:r>
        <w:rPr>
          <w:rFonts w:hint="eastAsia" w:ascii="仿宋_GB2312" w:eastAsia="仿宋_GB2312"/>
          <w:sz w:val="32"/>
          <w:szCs w:val="32"/>
        </w:rPr>
        <w:t>为其从事农业种植等劳务。2016年</w:t>
      </w:r>
      <w:r>
        <w:rPr>
          <w:rFonts w:hint="eastAsia" w:ascii="仿宋_GB2312" w:eastAsia="仿宋_GB2312"/>
          <w:sz w:val="32"/>
          <w:szCs w:val="32"/>
          <w:lang w:eastAsia="zh-CN"/>
        </w:rPr>
        <w:t>开始，该公司一直拖欠</w:t>
      </w:r>
      <w:r>
        <w:rPr>
          <w:rFonts w:hint="eastAsia" w:ascii="仿宋_GB2312" w:eastAsia="仿宋_GB2312"/>
          <w:sz w:val="32"/>
          <w:szCs w:val="32"/>
        </w:rPr>
        <w:t>陈某</w:t>
      </w:r>
      <w:r>
        <w:rPr>
          <w:rFonts w:hint="eastAsia" w:ascii="仿宋_GB2312" w:eastAsia="仿宋_GB2312"/>
          <w:sz w:val="32"/>
          <w:szCs w:val="32"/>
          <w:lang w:val="en-US" w:eastAsia="zh-CN"/>
        </w:rPr>
        <w:t>兰</w:t>
      </w:r>
      <w:r>
        <w:rPr>
          <w:rFonts w:hint="eastAsia" w:ascii="仿宋_GB2312" w:eastAsia="仿宋_GB2312"/>
          <w:sz w:val="32"/>
          <w:szCs w:val="32"/>
        </w:rPr>
        <w:t>工资</w:t>
      </w:r>
      <w:r>
        <w:rPr>
          <w:rFonts w:hint="eastAsia" w:ascii="仿宋_GB2312" w:eastAsia="仿宋_GB2312"/>
          <w:sz w:val="32"/>
          <w:szCs w:val="32"/>
          <w:lang w:eastAsia="zh-CN"/>
        </w:rPr>
        <w:t>共计</w:t>
      </w:r>
      <w:r>
        <w:rPr>
          <w:rFonts w:hint="eastAsia" w:ascii="仿宋_GB2312" w:eastAsia="仿宋_GB2312"/>
          <w:sz w:val="32"/>
          <w:szCs w:val="32"/>
        </w:rPr>
        <w:t>10695元。2020年3月</w:t>
      </w:r>
      <w:r>
        <w:rPr>
          <w:rFonts w:hint="eastAsia" w:ascii="仿宋_GB2312" w:eastAsia="仿宋_GB2312"/>
          <w:sz w:val="32"/>
          <w:szCs w:val="32"/>
          <w:lang w:eastAsia="zh-CN"/>
        </w:rPr>
        <w:t>，</w:t>
      </w:r>
      <w:r>
        <w:rPr>
          <w:rFonts w:hint="eastAsia" w:ascii="仿宋_GB2312" w:eastAsia="仿宋_GB2312"/>
          <w:sz w:val="32"/>
          <w:szCs w:val="32"/>
        </w:rPr>
        <w:t>陈某</w:t>
      </w:r>
      <w:r>
        <w:rPr>
          <w:rFonts w:hint="eastAsia" w:ascii="仿宋_GB2312" w:eastAsia="仿宋_GB2312"/>
          <w:sz w:val="32"/>
          <w:szCs w:val="32"/>
          <w:lang w:eastAsia="zh-CN"/>
        </w:rPr>
        <w:t>兰</w:t>
      </w:r>
      <w:r>
        <w:rPr>
          <w:rFonts w:hint="eastAsia" w:ascii="仿宋_GB2312" w:eastAsia="仿宋_GB2312"/>
          <w:sz w:val="32"/>
          <w:szCs w:val="32"/>
        </w:rPr>
        <w:t>向我院申请支持起诉</w:t>
      </w:r>
      <w:r>
        <w:rPr>
          <w:rFonts w:hint="eastAsia" w:ascii="仿宋_GB2312" w:eastAsia="仿宋_GB2312"/>
          <w:sz w:val="32"/>
          <w:szCs w:val="32"/>
          <w:lang w:eastAsia="zh-CN"/>
        </w:rPr>
        <w:t>。</w:t>
      </w:r>
      <w:r>
        <w:rPr>
          <w:rFonts w:hint="eastAsia" w:ascii="仿宋_GB2312" w:eastAsia="仿宋_GB2312"/>
          <w:sz w:val="32"/>
          <w:szCs w:val="32"/>
        </w:rPr>
        <w:t>经调查核实，</w:t>
      </w:r>
      <w:r>
        <w:rPr>
          <w:rFonts w:hint="eastAsia" w:ascii="仿宋_GB2312" w:eastAsia="仿宋_GB2312"/>
          <w:sz w:val="32"/>
          <w:szCs w:val="32"/>
          <w:lang w:eastAsia="zh-CN"/>
        </w:rPr>
        <w:t>我院</w:t>
      </w:r>
      <w:r>
        <w:rPr>
          <w:rFonts w:hint="eastAsia" w:ascii="仿宋_GB2312" w:eastAsia="仿宋_GB2312"/>
          <w:sz w:val="32"/>
          <w:szCs w:val="32"/>
          <w:lang w:val="en-US" w:eastAsia="zh-CN"/>
        </w:rPr>
        <w:t>向</w:t>
      </w:r>
      <w:r>
        <w:rPr>
          <w:rFonts w:hint="eastAsia" w:ascii="仿宋_GB2312" w:eastAsia="仿宋_GB2312"/>
          <w:sz w:val="32"/>
          <w:szCs w:val="32"/>
        </w:rPr>
        <w:t>法院发出《支持起诉书》，法院判决该公司支付陈某</w:t>
      </w:r>
      <w:r>
        <w:rPr>
          <w:rFonts w:hint="eastAsia" w:ascii="仿宋_GB2312" w:eastAsia="仿宋_GB2312"/>
          <w:sz w:val="32"/>
          <w:szCs w:val="32"/>
          <w:lang w:eastAsia="zh-CN"/>
        </w:rPr>
        <w:t>兰</w:t>
      </w:r>
      <w:r>
        <w:rPr>
          <w:rFonts w:hint="eastAsia" w:ascii="仿宋_GB2312" w:eastAsia="仿宋_GB2312"/>
          <w:sz w:val="32"/>
          <w:szCs w:val="32"/>
        </w:rPr>
        <w:t>劳动报酬10695元。案件办结后，我院持续做好后续跟踪工作，了解到江西</w:t>
      </w:r>
      <w:r>
        <w:rPr>
          <w:rFonts w:hint="eastAsia" w:ascii="仿宋_GB2312" w:eastAsia="仿宋_GB2312"/>
          <w:sz w:val="32"/>
          <w:szCs w:val="32"/>
          <w:lang w:val="en-US" w:eastAsia="zh-CN"/>
        </w:rPr>
        <w:t>某</w:t>
      </w:r>
      <w:r>
        <w:rPr>
          <w:rFonts w:hint="eastAsia" w:ascii="仿宋_GB2312" w:eastAsia="仿宋_GB2312"/>
          <w:sz w:val="32"/>
          <w:szCs w:val="32"/>
        </w:rPr>
        <w:t>公司无财产可执行，同时陈某</w:t>
      </w:r>
      <w:r>
        <w:rPr>
          <w:rFonts w:hint="eastAsia" w:ascii="仿宋_GB2312" w:eastAsia="仿宋_GB2312"/>
          <w:sz w:val="32"/>
          <w:szCs w:val="32"/>
          <w:lang w:eastAsia="zh-CN"/>
        </w:rPr>
        <w:t>兰</w:t>
      </w:r>
      <w:r>
        <w:rPr>
          <w:rFonts w:hint="eastAsia" w:ascii="仿宋_GB2312" w:eastAsia="仿宋_GB2312"/>
          <w:sz w:val="32"/>
          <w:szCs w:val="32"/>
        </w:rPr>
        <w:t>系农村贫困家庭</w:t>
      </w:r>
      <w:r>
        <w:rPr>
          <w:rFonts w:hint="eastAsia" w:ascii="仿宋_GB2312" w:eastAsia="仿宋_GB2312"/>
          <w:sz w:val="32"/>
          <w:szCs w:val="32"/>
          <w:lang w:eastAsia="zh-CN"/>
        </w:rPr>
        <w:t>，</w:t>
      </w:r>
      <w:r>
        <w:rPr>
          <w:rFonts w:hint="eastAsia" w:ascii="仿宋_GB2312" w:eastAsia="仿宋_GB2312"/>
          <w:sz w:val="32"/>
          <w:szCs w:val="32"/>
        </w:rPr>
        <w:t>符合国家司法救助的条件，</w:t>
      </w:r>
      <w:r>
        <w:rPr>
          <w:rFonts w:hint="eastAsia" w:ascii="仿宋_GB2312" w:eastAsia="仿宋_GB2312"/>
          <w:sz w:val="32"/>
          <w:szCs w:val="32"/>
          <w:lang w:val="en-US" w:eastAsia="zh-CN"/>
        </w:rPr>
        <w:t>遂向其发放</w:t>
      </w:r>
      <w:r>
        <w:rPr>
          <w:rFonts w:hint="eastAsia" w:ascii="仿宋_GB2312" w:eastAsia="仿宋_GB2312"/>
          <w:sz w:val="32"/>
          <w:szCs w:val="32"/>
        </w:rPr>
        <w:t>司法救助金1</w:t>
      </w:r>
      <w:r>
        <w:rPr>
          <w:rFonts w:hint="eastAsia" w:ascii="仿宋_GB2312" w:eastAsia="仿宋_GB2312"/>
          <w:sz w:val="32"/>
          <w:szCs w:val="32"/>
          <w:lang w:val="en-US" w:eastAsia="zh-CN"/>
        </w:rPr>
        <w:t>万</w:t>
      </w:r>
      <w:r>
        <w:rPr>
          <w:rFonts w:hint="eastAsia" w:ascii="仿宋_GB2312" w:eastAsia="仿宋_GB2312"/>
          <w:sz w:val="32"/>
          <w:szCs w:val="32"/>
          <w:lang w:eastAsia="zh-CN"/>
        </w:rPr>
        <w:t>元</w:t>
      </w:r>
      <w:r>
        <w:rPr>
          <w:rFonts w:hint="eastAsia" w:ascii="仿宋_GB2312" w:eastAsia="仿宋_GB2312"/>
          <w:sz w:val="32"/>
          <w:szCs w:val="32"/>
        </w:rPr>
        <w:t>。</w:t>
      </w:r>
    </w:p>
    <w:p w14:paraId="64071E26">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lang w:val="en-US" w:eastAsia="zh-CN"/>
        </w:rPr>
      </w:pPr>
    </w:p>
    <w:p w14:paraId="4ED9FC0B">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sz w:val="32"/>
          <w:szCs w:val="32"/>
          <w:lang w:val="en-US" w:eastAsia="zh-CN"/>
        </w:rPr>
      </w:pPr>
    </w:p>
    <w:p w14:paraId="348CECEF">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lang w:val="en-US" w:eastAsia="zh-CN"/>
        </w:rPr>
      </w:pPr>
    </w:p>
    <w:p w14:paraId="617BB599">
      <w:pPr>
        <w:pStyle w:val="21"/>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lang w:val="en-US" w:eastAsia="zh-CN"/>
        </w:rPr>
      </w:pPr>
    </w:p>
    <w:p w14:paraId="3B64C2CB">
      <w:pPr>
        <w:pStyle w:val="21"/>
        <w:keepNext w:val="0"/>
        <w:keepLines w:val="0"/>
        <w:pageBreakBefore w:val="0"/>
        <w:kinsoku/>
        <w:wordWrap/>
        <w:overflowPunct/>
        <w:bidi w:val="0"/>
        <w:spacing w:line="585" w:lineRule="exact"/>
        <w:ind w:left="0" w:leftChars="0" w:firstLine="0" w:firstLineChars="0"/>
        <w:jc w:val="both"/>
        <w:textAlignment w:val="auto"/>
        <w:rPr>
          <w:rFonts w:hint="eastAsia"/>
          <w:lang w:val="en-US" w:eastAsia="zh-CN"/>
        </w:rPr>
      </w:pPr>
    </w:p>
    <w:p w14:paraId="02AB2D34">
      <w:pPr>
        <w:pStyle w:val="21"/>
        <w:keepNext w:val="0"/>
        <w:keepLines w:val="0"/>
        <w:pageBreakBefore w:val="0"/>
        <w:kinsoku/>
        <w:wordWrap/>
        <w:overflowPunct/>
        <w:bidi w:val="0"/>
        <w:spacing w:line="585" w:lineRule="exact"/>
        <w:ind w:left="0" w:leftChars="0" w:firstLine="0" w:firstLineChars="0"/>
        <w:jc w:val="both"/>
        <w:textAlignment w:val="auto"/>
        <w:rPr>
          <w:rFonts w:hint="eastAsia"/>
          <w:lang w:val="en-US" w:eastAsia="zh-CN"/>
        </w:rPr>
      </w:pPr>
    </w:p>
    <w:p w14:paraId="458D9B8E">
      <w:pPr>
        <w:pStyle w:val="21"/>
        <w:keepNext w:val="0"/>
        <w:keepLines w:val="0"/>
        <w:pageBreakBefore w:val="0"/>
        <w:kinsoku/>
        <w:wordWrap/>
        <w:overflowPunct/>
        <w:bidi w:val="0"/>
        <w:spacing w:line="585" w:lineRule="exact"/>
        <w:ind w:left="0" w:leftChars="0" w:firstLine="0" w:firstLineChars="0"/>
        <w:jc w:val="both"/>
        <w:textAlignment w:val="auto"/>
        <w:rPr>
          <w:rFonts w:hint="eastAsia"/>
          <w:lang w:val="en-US" w:eastAsia="zh-CN"/>
        </w:rPr>
      </w:pPr>
    </w:p>
    <w:p w14:paraId="4A444B0B">
      <w:pPr>
        <w:pStyle w:val="21"/>
        <w:keepNext w:val="0"/>
        <w:keepLines w:val="0"/>
        <w:pageBreakBefore w:val="0"/>
        <w:kinsoku/>
        <w:wordWrap/>
        <w:overflowPunct/>
        <w:bidi w:val="0"/>
        <w:spacing w:line="585" w:lineRule="exact"/>
        <w:ind w:left="0" w:leftChars="0" w:firstLine="0" w:firstLineChars="0"/>
        <w:jc w:val="center"/>
        <w:textAlignment w:val="auto"/>
        <w:rPr>
          <w:rFonts w:hint="eastAsia"/>
          <w:lang w:val="en-US" w:eastAsia="zh-CN"/>
        </w:rPr>
      </w:pPr>
    </w:p>
    <w:p w14:paraId="2A651D83">
      <w:pPr>
        <w:pStyle w:val="12"/>
        <w:keepNext w:val="0"/>
        <w:keepLines w:val="0"/>
        <w:pageBreakBefore w:val="0"/>
        <w:kinsoku/>
        <w:wordWrap/>
        <w:overflowPunct/>
        <w:bidi w:val="0"/>
        <w:spacing w:after="0" w:afterLines="0" w:line="585" w:lineRule="exact"/>
        <w:ind w:left="0" w:leftChars="0" w:firstLine="0" w:firstLineChars="0"/>
        <w:jc w:val="both"/>
        <w:textAlignment w:val="auto"/>
        <w:rPr>
          <w:rFonts w:hint="eastAsia" w:ascii="仿宋_GB2312"/>
          <w:szCs w:val="32"/>
          <w:lang w:val="en-US" w:eastAsia="zh-CN"/>
        </w:rPr>
      </w:pPr>
    </w:p>
    <w:p w14:paraId="0881A5A4">
      <w:pPr>
        <w:keepNext w:val="0"/>
        <w:keepLines w:val="0"/>
        <w:pageBreakBefore w:val="0"/>
        <w:kinsoku/>
        <w:wordWrap/>
        <w:overflowPunct/>
        <w:bidi w:val="0"/>
        <w:spacing w:line="585" w:lineRule="exact"/>
        <w:textAlignment w:val="auto"/>
        <w:rPr>
          <w:rFonts w:hint="eastAsia"/>
          <w:lang w:val="en-US" w:eastAsia="zh-CN"/>
        </w:rPr>
      </w:pPr>
    </w:p>
    <w:p w14:paraId="216B9C18">
      <w:pPr>
        <w:keepNext w:val="0"/>
        <w:keepLines w:val="0"/>
        <w:pageBreakBefore w:val="0"/>
        <w:kinsoku/>
        <w:wordWrap/>
        <w:overflowPunct/>
        <w:bidi w:val="0"/>
        <w:spacing w:line="585" w:lineRule="exact"/>
        <w:textAlignment w:val="auto"/>
        <w:rPr>
          <w:rFonts w:hint="eastAsia"/>
          <w:lang w:val="en-US" w:eastAsia="zh-CN"/>
        </w:rPr>
      </w:pPr>
    </w:p>
    <w:p w14:paraId="6B1B9787">
      <w:pPr>
        <w:bidi w:val="0"/>
        <w:rPr>
          <w:rFonts w:hint="eastAsia"/>
          <w:lang w:val="en-US" w:eastAsia="zh-CN"/>
        </w:rPr>
      </w:pPr>
    </w:p>
    <w:p w14:paraId="46F4F6FF">
      <w:pPr>
        <w:bidi w:val="0"/>
        <w:rPr>
          <w:rFonts w:hint="eastAsia"/>
          <w:lang w:val="en-US" w:eastAsia="zh-CN"/>
        </w:rPr>
      </w:pPr>
    </w:p>
    <w:p w14:paraId="1A308A1A">
      <w:pPr>
        <w:pStyle w:val="16"/>
        <w:rPr>
          <w:rFonts w:hint="eastAsia"/>
          <w:lang w:val="en-US" w:eastAsia="zh-CN"/>
        </w:rPr>
      </w:pPr>
    </w:p>
    <w:p w14:paraId="4D4C73C1">
      <w:pPr>
        <w:pStyle w:val="16"/>
        <w:ind w:left="0" w:leftChars="0" w:firstLine="0" w:firstLineChars="0"/>
        <w:rPr>
          <w:rFonts w:hint="eastAsia"/>
          <w:lang w:val="en-US" w:eastAsia="zh-CN"/>
        </w:rPr>
      </w:pPr>
    </w:p>
    <w:p w14:paraId="3C3DBA7A">
      <w:pPr>
        <w:rPr>
          <w:rFonts w:hint="eastAsia"/>
          <w:lang w:val="en-US" w:eastAsia="zh-CN"/>
        </w:rPr>
      </w:pPr>
    </w:p>
    <w:p w14:paraId="2F59A8E2">
      <w:pPr>
        <w:pStyle w:val="16"/>
        <w:rPr>
          <w:rFonts w:hint="eastAsia"/>
          <w:lang w:val="en-US" w:eastAsia="zh-CN"/>
        </w:rPr>
      </w:pPr>
    </w:p>
    <w:p w14:paraId="48F6129C">
      <w:pPr>
        <w:rPr>
          <w:rFonts w:hint="eastAsia"/>
          <w:lang w:val="en-US" w:eastAsia="zh-CN"/>
        </w:rPr>
      </w:pPr>
    </w:p>
    <w:p w14:paraId="45282BEB">
      <w:pPr>
        <w:pStyle w:val="16"/>
        <w:rPr>
          <w:rFonts w:hint="eastAsia"/>
          <w:lang w:val="en-US" w:eastAsia="zh-CN"/>
        </w:rPr>
      </w:pPr>
    </w:p>
    <w:p w14:paraId="40ABE563">
      <w:pPr>
        <w:rPr>
          <w:rFonts w:hint="eastAsia"/>
          <w:lang w:val="en-US" w:eastAsia="zh-CN"/>
        </w:rPr>
      </w:pPr>
    </w:p>
    <w:p w14:paraId="417A14D3">
      <w:pPr>
        <w:pStyle w:val="16"/>
        <w:rPr>
          <w:rFonts w:hint="eastAsia"/>
          <w:lang w:val="en-US" w:eastAsia="zh-CN"/>
        </w:rPr>
      </w:pPr>
    </w:p>
    <w:p w14:paraId="6B46F9EF">
      <w:pPr>
        <w:rPr>
          <w:rFonts w:hint="eastAsia"/>
          <w:lang w:val="en-US" w:eastAsia="zh-CN"/>
        </w:rPr>
      </w:pPr>
    </w:p>
    <w:p w14:paraId="16582B13">
      <w:pPr>
        <w:pStyle w:val="16"/>
        <w:rPr>
          <w:rFonts w:hint="eastAsia"/>
          <w:lang w:val="en-US" w:eastAsia="zh-CN"/>
        </w:rPr>
      </w:pPr>
    </w:p>
    <w:p w14:paraId="5344CB79">
      <w:pPr>
        <w:rPr>
          <w:rFonts w:hint="eastAsia"/>
          <w:lang w:val="en-US" w:eastAsia="zh-CN"/>
        </w:rPr>
      </w:pPr>
    </w:p>
    <w:p w14:paraId="1C518089">
      <w:pPr>
        <w:spacing w:line="400" w:lineRule="exact"/>
        <w:rPr>
          <w:rFonts w:hint="eastAsia" w:ascii="仿宋_GB2312" w:eastAsia="仿宋_GB2312"/>
          <w:sz w:val="28"/>
          <w:szCs w:val="28"/>
        </w:rPr>
      </w:pPr>
    </w:p>
    <w:p w14:paraId="12291EF9">
      <w:pPr>
        <w:spacing w:line="400" w:lineRule="exact"/>
        <w:rPr>
          <w:rFonts w:hint="eastAsia" w:ascii="仿宋_GB2312" w:eastAsia="仿宋_GB2312"/>
          <w:sz w:val="28"/>
          <w:szCs w:val="28"/>
        </w:rPr>
      </w:pPr>
    </w:p>
    <w:p w14:paraId="7C2242A1">
      <w:pPr>
        <w:spacing w:line="400" w:lineRule="exact"/>
        <w:rPr>
          <w:rFonts w:hint="eastAsia" w:ascii="仿宋_GB2312" w:eastAsia="仿宋_GB2312"/>
          <w:sz w:val="28"/>
          <w:szCs w:val="28"/>
        </w:rPr>
      </w:pPr>
    </w:p>
    <w:p w14:paraId="3970A98B">
      <w:pPr>
        <w:spacing w:line="400" w:lineRule="exact"/>
        <w:rPr>
          <w:rFonts w:hint="eastAsia" w:ascii="仿宋_GB2312" w:eastAsia="仿宋_GB2312"/>
          <w:sz w:val="28"/>
          <w:szCs w:val="28"/>
        </w:rPr>
      </w:pPr>
    </w:p>
    <w:p w14:paraId="3ACF3F8E">
      <w:pPr>
        <w:spacing w:line="400" w:lineRule="exact"/>
        <w:rPr>
          <w:rFonts w:hint="eastAsia" w:ascii="仿宋_GB2312" w:eastAsia="仿宋_GB2312"/>
          <w:sz w:val="28"/>
          <w:szCs w:val="28"/>
        </w:rPr>
      </w:pPr>
    </w:p>
    <w:p w14:paraId="45EB8CA1">
      <w:pPr>
        <w:spacing w:line="400" w:lineRule="exact"/>
        <w:rPr>
          <w:rFonts w:hint="eastAsia" w:ascii="仿宋_GB2312" w:eastAsia="仿宋_GB2312"/>
          <w:sz w:val="28"/>
          <w:szCs w:val="28"/>
        </w:rPr>
      </w:pPr>
    </w:p>
    <w:p w14:paraId="31003744">
      <w:pPr>
        <w:spacing w:line="400" w:lineRule="exact"/>
        <w:rPr>
          <w:rFonts w:hint="eastAsia" w:ascii="仿宋_GB2312" w:eastAsia="仿宋_GB2312"/>
          <w:sz w:val="28"/>
          <w:szCs w:val="28"/>
        </w:rPr>
      </w:pPr>
    </w:p>
    <w:p w14:paraId="220025D0">
      <w:pPr>
        <w:spacing w:line="400" w:lineRule="exact"/>
        <w:rPr>
          <w:rFonts w:hint="eastAsia" w:ascii="仿宋_GB2312" w:eastAsia="仿宋_GB2312"/>
          <w:sz w:val="28"/>
          <w:szCs w:val="28"/>
        </w:rPr>
      </w:pPr>
    </w:p>
    <w:p w14:paraId="74397807">
      <w:pPr>
        <w:spacing w:line="400" w:lineRule="exact"/>
        <w:rPr>
          <w:rFonts w:hint="eastAsia" w:ascii="仿宋_GB2312" w:eastAsia="仿宋_GB2312"/>
          <w:sz w:val="28"/>
          <w:szCs w:val="28"/>
        </w:rPr>
      </w:pPr>
    </w:p>
    <w:p w14:paraId="2FA5176A">
      <w:pPr>
        <w:spacing w:line="400" w:lineRule="exac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226060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7.8pt;height:0pt;width:441pt;z-index:251660288;mso-width-relative:page;mso-height-relative:page;" filled="f" stroked="t" coordsize="21600,21600" o:gfxdata="UEsDBAoAAAAAAIdO4kAAAAAAAAAAAAAAAAAEAAAAZHJzL1BLAwQUAAAACACHTuJAXOghHNMAAAAG&#10;AQAADwAAAGRycy9kb3ducmV2LnhtbE2PzU7DMBCE70i8g7VIXCpqNxVVFOL0AOTGhVLEdRsvSUS8&#10;TmP3B56eRRzgODOrmW/L9dkP6khT7ANbWMwNKOImuJ5bC9uX+iYHFROywyEwWfikCOvq8qLEwoUT&#10;P9Nxk1olJRwLtNClNBZax6Yjj3EeRmLJ3sPkMYmcWu0mPEm5H3RmzEp77FkWOhzpvqPmY3PwFmL9&#10;Svv6a9bMzNuyDZTtH54e0drrq4W5A5XonP6O4Qdf0KESpl04sItqsCCPJAvL2xUoSfM8E2P3a+iq&#10;1P/xq29QSwMEFAAAAAgAh07iQMWzsJP1AQAA5AMAAA4AAABkcnMvZTJvRG9jLnhtbK1TzY7TMBC+&#10;I/EOlu80aVddIGq6hy3LBUEl4AGmjpNY8p88btO+BC+AxA1OHLnzNrs8BmOn24Xl0gM5OGPP+Jv5&#10;vhkvrvZGs50MqJyt+XRSciatcI2yXc0/frh59oIzjGAb0M7Kmh8k8qvl0yeLwVdy5nqnGxkYgVis&#10;Bl/zPkZfFQWKXhrAifPSkrN1wUCkbeiKJsBA6EYXs7K8LAYXGh+ckIh0uhqd/IgYzgF0bauEXDmx&#10;NdLGETVIDZEoYa888mWutm2liO/aFmVkuubENOaVkpC9SWuxXEDVBfC9EscS4JwSHnEyoCwlPUGt&#10;IALbBvUPlFEiOHRtnAhnipFIVoRYTMtH2rzvwcvMhaRGfxId/x+seLtbB6aaml9wZsFQw+8+/7j9&#10;9PXXzy+03n3/xi6SSIPHimKv7Tocd+jXITHet8GkP3Fh+yzs4SSs3Ecm6HB+WZbPS9Jc3PuKh4s+&#10;YHwtnWHJqLlWNnGGCnZvMFIyCr0PScfasqHmL+ezOcEBDWBLjSfTeCKBtst30WnV3Cit0w0M3eZa&#10;B7aDNAT5S5QI96+wlGQF2I9x2TWORy+heWUbFg+e5LH0KngqwciGMy3pESWLAKGKoPQ5kZRaW6og&#10;qTrqmKyNaw7UjK0PqutJiWmuMnmo+bne46Cm6fpzn5EeHuf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zoIRzTAAAABgEAAA8AAAAAAAAAAQAgAAAAIgAAAGRycy9kb3ducmV2LnhtbFBLAQIUABQA&#10;AAAIAIdO4kDFs7CT9QEAAOQDAAAOAAAAAAAAAAEAIAAAACIBAABkcnMvZTJvRG9jLnhtbFBLBQYA&#10;AAAABgAGAFkBAACJBQAAAAA=&#10;">
                <v:fill on="f" focussize="0,0"/>
                <v:stroke color="#000000" joinstyle="round"/>
                <v:imagedata o:title=""/>
                <o:lock v:ext="edit" aspectratio="f"/>
              </v:line>
            </w:pict>
          </mc:Fallback>
        </mc:AlternateContent>
      </w:r>
    </w:p>
    <w:p w14:paraId="09F8189F">
      <w:pPr>
        <w:spacing w:line="400" w:lineRule="exact"/>
        <w:ind w:left="-540" w:leftChars="-257" w:firstLine="784" w:firstLineChars="280"/>
        <w:rPr>
          <w:rFonts w:hint="eastAsia"/>
          <w:lang w:val="en-US"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314960</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4.8pt;height:0pt;width:441pt;z-index:251659264;mso-width-relative:page;mso-height-relative:page;" filled="f" stroked="t" coordsize="21600,21600" o:gfxdata="UEsDBAoAAAAAAIdO4kAAAAAAAAAAAAAAAAAEAAAAZHJzL1BLAwQUAAAACACHTuJAAlVdAtMAAAAG&#10;AQAADwAAAGRycy9kb3ducmV2LnhtbE2PzU7DMBCE70i8g7VIXCpqN6AqhDg9ALlxoQVx3cZLEhGv&#10;09j9gadnEQc4zsxq5ttydfKDOtAU+8AWFnMDirgJrufWwsumvspBxYTscAhMFj4pwqo6PyuxcOHI&#10;z3RYp1ZJCccCLXQpjYXWsenIY5yHkViy9zB5TCKnVrsJj1LuB50Zs9Qee5aFDke676j5WO+9hVi/&#10;0q7+mjUz83bdBsp2D0+PaO3lxcLcgUp0Sn/H8IMv6FAJ0zbs2UU1WJBHkoWb2yUoSfM8E2P7a+iq&#10;1P/xq29QSwMEFAAAAAgAh07iQNTY1P71AQAA5AMAAA4AAABkcnMvZTJvRG9jLnhtbK1TzY7TMBC+&#10;I/EOlu80aaUuEDXdw5blgqAS8ABT20ks+U8et2lfghdA4gYnjtx5G3Yfg3HS7cLupYfNwRl7xt/M&#10;9814cbm3hu1URO1dzaeTkjPlhJfatTX//On6xSvOMIGTYLxTNT8o5JfL588WfajUzHfeSBUZgTis&#10;+lDzLqVQFQWKTlnAiQ/KkbPx0UKibWwLGaEndGuKWVleFL2PMkQvFCKdrkYnPyLGcwB902ihVl5s&#10;rXJpRI3KQCJK2OmAfDlU2zRKpA9NgyoxU3NimoaVkpC9yWuxXEDVRgidFscS4JwSHnCyoB0lPUGt&#10;IAHbRv0IymoRPfomTYS3xUhkUIRYTMsH2nzsIKiBC0mN4SQ6Ph2seL9bR6ZlzWecObDU8Juvv/58&#10;+X77+xutNz9/sFkWqQ9YUeyVW8fjDsM6Zsb7Jtr8Jy5sPwh7OAmr9okJOpxflOXLkjQXd77i/mKI&#10;mN4qb1k2am60y5yhgt07TJSMQu9C8rFxrK/56/lsTnBAA9hQ48m0gUiga4e76I2W19qYfANju7ky&#10;ke0gD8HwZUqE+19YTrIC7Ma4wTWOR6dAvnGSpUMgeRy9Cp5LsEpyZhQ9omwRIFQJtDknklIbRxVk&#10;VUcds7Xx8kDN2Iao246UmA5VZg81f6j3OKh5uv7dD0j3j3P5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JVXQLTAAAABgEAAA8AAAAAAAAAAQAgAAAAIgAAAGRycy9kb3ducmV2LnhtbFBLAQIUABQA&#10;AAAIAIdO4kDU2NT+9QEAAOQDAAAOAAAAAAAAAAEAIAAAACIBAABkcnMvZTJvRG9jLnhtbFBLBQYA&#10;AAAABgAGAFkBAACJBQAAAAA=&#10;">
                <v:fill on="f" focussize="0,0"/>
                <v:stroke color="#000000" joinstyle="round"/>
                <v:imagedata o:title=""/>
                <o:lock v:ext="edit" aspectratio="f"/>
              </v:line>
            </w:pict>
          </mc:Fallback>
        </mc:AlternateContent>
      </w:r>
      <w:r>
        <w:rPr>
          <w:rFonts w:hint="eastAsia" w:ascii="仿宋_GB2312" w:eastAsia="仿宋_GB2312"/>
          <w:sz w:val="28"/>
          <w:szCs w:val="28"/>
        </w:rPr>
        <w:t>县十</w:t>
      </w:r>
      <w:r>
        <w:rPr>
          <w:rFonts w:hint="eastAsia" w:ascii="仿宋_GB2312" w:eastAsia="仿宋_GB2312"/>
          <w:sz w:val="28"/>
          <w:szCs w:val="28"/>
          <w:lang w:eastAsia="zh-CN"/>
        </w:rPr>
        <w:t>九</w:t>
      </w:r>
      <w:r>
        <w:rPr>
          <w:rFonts w:hint="eastAsia" w:ascii="仿宋_GB2312" w:eastAsia="仿宋_GB2312"/>
          <w:sz w:val="28"/>
          <w:szCs w:val="28"/>
        </w:rPr>
        <w:t>届人大</w:t>
      </w:r>
      <w:r>
        <w:rPr>
          <w:rFonts w:hint="eastAsia" w:ascii="仿宋_GB2312" w:eastAsia="仿宋_GB2312"/>
          <w:sz w:val="28"/>
          <w:szCs w:val="28"/>
          <w:lang w:eastAsia="zh-CN"/>
        </w:rPr>
        <w:t>一次会议</w:t>
      </w:r>
      <w:r>
        <w:rPr>
          <w:rFonts w:hint="eastAsia" w:ascii="仿宋_GB2312" w:eastAsia="仿宋_GB2312"/>
          <w:sz w:val="28"/>
          <w:szCs w:val="28"/>
        </w:rPr>
        <w:t xml:space="preserve">秘书处               </w:t>
      </w:r>
      <w:r>
        <w:rPr>
          <w:rFonts w:hint="eastAsia" w:ascii="仿宋_GB2312" w:eastAsia="仿宋_GB2312"/>
          <w:sz w:val="28"/>
          <w:szCs w:val="28"/>
          <w:lang w:val="en-US" w:eastAsia="zh-CN"/>
        </w:rPr>
        <w:t xml:space="preserve"> </w:t>
      </w:r>
      <w:r>
        <w:rPr>
          <w:rFonts w:hint="eastAsia" w:ascii="仿宋_GB2312" w:eastAsia="仿宋_GB2312"/>
          <w:sz w:val="28"/>
          <w:szCs w:val="28"/>
        </w:rPr>
        <w:t>20</w:t>
      </w:r>
      <w:r>
        <w:rPr>
          <w:rFonts w:hint="eastAsia" w:ascii="仿宋_GB2312" w:eastAsia="仿宋_GB2312"/>
          <w:sz w:val="28"/>
          <w:szCs w:val="28"/>
          <w:lang w:val="en-US" w:eastAsia="zh-CN"/>
        </w:rPr>
        <w:t>26</w:t>
      </w:r>
      <w:r>
        <w:rPr>
          <w:rFonts w:hint="eastAsia" w:ascii="仿宋_GB2312" w:eastAsia="仿宋_GB2312"/>
          <w:sz w:val="28"/>
          <w:szCs w:val="28"/>
        </w:rPr>
        <w:t>年</w:t>
      </w:r>
      <w:r>
        <w:rPr>
          <w:rFonts w:hint="eastAsia" w:ascii="仿宋_GB2312" w:eastAsia="仿宋_GB2312"/>
          <w:sz w:val="28"/>
          <w:szCs w:val="28"/>
          <w:lang w:val="en-US" w:eastAsia="zh-CN"/>
        </w:rPr>
        <w:t>9</w:t>
      </w:r>
      <w:r>
        <w:rPr>
          <w:rFonts w:hint="eastAsia" w:ascii="仿宋_GB2312" w:eastAsia="仿宋_GB2312"/>
          <w:sz w:val="28"/>
          <w:szCs w:val="28"/>
        </w:rPr>
        <w:t>月</w:t>
      </w:r>
      <w:r>
        <w:rPr>
          <w:rFonts w:hint="eastAsia" w:ascii="仿宋_GB2312" w:eastAsia="仿宋_GB2312"/>
          <w:sz w:val="28"/>
          <w:szCs w:val="28"/>
          <w:lang w:val="en-US" w:eastAsia="zh-CN"/>
        </w:rPr>
        <w:t>27</w:t>
      </w:r>
      <w:r>
        <w:rPr>
          <w:rFonts w:hint="eastAsia" w:ascii="仿宋_GB2312" w:eastAsia="仿宋_GB2312"/>
          <w:sz w:val="28"/>
          <w:szCs w:val="28"/>
        </w:rPr>
        <w:t>日印</w:t>
      </w:r>
    </w:p>
    <w:sectPr>
      <w:headerReference r:id="rId3" w:type="default"/>
      <w:footerReference r:id="rId4" w:type="default"/>
      <w:pgSz w:w="11906" w:h="16838"/>
      <w:pgMar w:top="2154" w:right="1474" w:bottom="1417" w:left="147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39ECB2-FDD0-42E7-888F-8FC362E779A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4614CA32-0E96-4829-980C-62F29B50430D}"/>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5A5030FD-67CB-4AA0-BA14-B2FAE1E40589}"/>
  </w:font>
  <w:font w:name="方正小标宋简体">
    <w:panose1 w:val="02000000000000000000"/>
    <w:charset w:val="86"/>
    <w:family w:val="script"/>
    <w:pitch w:val="default"/>
    <w:sig w:usb0="00000001" w:usb1="08000000" w:usb2="00000000" w:usb3="00000000" w:csb0="00040000" w:csb1="00000000"/>
    <w:embedRegular r:id="rId4" w:fontKey="{AD6B1C8A-B467-43BD-9CE9-FB8E68E93895}"/>
  </w:font>
  <w:font w:name="楷体_GB2312">
    <w:altName w:val="楷体"/>
    <w:panose1 w:val="02010609030101010101"/>
    <w:charset w:val="86"/>
    <w:family w:val="modern"/>
    <w:pitch w:val="default"/>
    <w:sig w:usb0="00000000" w:usb1="00000000" w:usb2="00000000" w:usb3="00000000" w:csb0="00040000" w:csb1="00000000"/>
    <w:embedRegular r:id="rId5" w:fontKey="{3C769E3D-B642-4577-AFDF-D82CC4A67DEF}"/>
  </w:font>
  <w:font w:name="寰蒋闆呴粦">
    <w:altName w:val="Segoe Print"/>
    <w:panose1 w:val="00000000000000000000"/>
    <w:charset w:val="00"/>
    <w:family w:val="auto"/>
    <w:pitch w:val="default"/>
    <w:sig w:usb0="00000000" w:usb1="00000000" w:usb2="00000000" w:usb3="00000000" w:csb0="00000000" w:csb1="00000000"/>
    <w:embedRegular r:id="rId6" w:fontKey="{D467025B-9EF0-4A7F-AAAA-41C39D609654}"/>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9377E">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5DF4E">
                          <w:pPr>
                            <w:pStyle w:val="8"/>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15DF4E">
                    <w:pPr>
                      <w:pStyle w:val="8"/>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0D807">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7D7744"/>
    <w:multiLevelType w:val="singleLevel"/>
    <w:tmpl w:val="6A7D7744"/>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537581"/>
    <w:rsid w:val="00173FB2"/>
    <w:rsid w:val="00230846"/>
    <w:rsid w:val="00416146"/>
    <w:rsid w:val="008878D1"/>
    <w:rsid w:val="00E0079F"/>
    <w:rsid w:val="01012F43"/>
    <w:rsid w:val="0136557F"/>
    <w:rsid w:val="0143134C"/>
    <w:rsid w:val="01451DA8"/>
    <w:rsid w:val="01536B3C"/>
    <w:rsid w:val="015679D0"/>
    <w:rsid w:val="01690060"/>
    <w:rsid w:val="019D091B"/>
    <w:rsid w:val="01A86850"/>
    <w:rsid w:val="01A96179"/>
    <w:rsid w:val="01AB0D5E"/>
    <w:rsid w:val="02384332"/>
    <w:rsid w:val="02411DF4"/>
    <w:rsid w:val="02650A1E"/>
    <w:rsid w:val="028E3199"/>
    <w:rsid w:val="02DA4630"/>
    <w:rsid w:val="03031491"/>
    <w:rsid w:val="03183735"/>
    <w:rsid w:val="0341020B"/>
    <w:rsid w:val="0344049D"/>
    <w:rsid w:val="034C5D2A"/>
    <w:rsid w:val="036A1DAA"/>
    <w:rsid w:val="03747EEC"/>
    <w:rsid w:val="03937A1D"/>
    <w:rsid w:val="03B9218A"/>
    <w:rsid w:val="043E5B5F"/>
    <w:rsid w:val="048F3B4E"/>
    <w:rsid w:val="04FF3EDA"/>
    <w:rsid w:val="05302472"/>
    <w:rsid w:val="0538710D"/>
    <w:rsid w:val="054D3ADB"/>
    <w:rsid w:val="054D3F00"/>
    <w:rsid w:val="05BF7977"/>
    <w:rsid w:val="05D9041A"/>
    <w:rsid w:val="05FC16A4"/>
    <w:rsid w:val="062E2C86"/>
    <w:rsid w:val="06507FA1"/>
    <w:rsid w:val="06594329"/>
    <w:rsid w:val="06804A00"/>
    <w:rsid w:val="06D118A6"/>
    <w:rsid w:val="071C5217"/>
    <w:rsid w:val="0753050D"/>
    <w:rsid w:val="07711F3C"/>
    <w:rsid w:val="0775437F"/>
    <w:rsid w:val="07A64AE1"/>
    <w:rsid w:val="07BC52BA"/>
    <w:rsid w:val="07E35BBA"/>
    <w:rsid w:val="08051B1C"/>
    <w:rsid w:val="08202AE5"/>
    <w:rsid w:val="08410722"/>
    <w:rsid w:val="084F5179"/>
    <w:rsid w:val="08597DA5"/>
    <w:rsid w:val="0862378D"/>
    <w:rsid w:val="086F14BC"/>
    <w:rsid w:val="08E458C1"/>
    <w:rsid w:val="093A3733"/>
    <w:rsid w:val="09574A27"/>
    <w:rsid w:val="09722ECD"/>
    <w:rsid w:val="098F5EB5"/>
    <w:rsid w:val="09D54FB4"/>
    <w:rsid w:val="0A0D6E02"/>
    <w:rsid w:val="0A114B41"/>
    <w:rsid w:val="0AC71138"/>
    <w:rsid w:val="0AED019C"/>
    <w:rsid w:val="0B10473C"/>
    <w:rsid w:val="0B584344"/>
    <w:rsid w:val="0B797959"/>
    <w:rsid w:val="0BA65C0D"/>
    <w:rsid w:val="0BB370F1"/>
    <w:rsid w:val="0C197F77"/>
    <w:rsid w:val="0C9D0D53"/>
    <w:rsid w:val="0CAF4438"/>
    <w:rsid w:val="0CE0535C"/>
    <w:rsid w:val="0D3D59A7"/>
    <w:rsid w:val="0D48568E"/>
    <w:rsid w:val="0D781B67"/>
    <w:rsid w:val="0D907D5B"/>
    <w:rsid w:val="0D9F5364"/>
    <w:rsid w:val="0E4F1CCB"/>
    <w:rsid w:val="0E817F06"/>
    <w:rsid w:val="0ED26A18"/>
    <w:rsid w:val="0EFD2B60"/>
    <w:rsid w:val="0F1354D6"/>
    <w:rsid w:val="0F3907A3"/>
    <w:rsid w:val="0F4830EC"/>
    <w:rsid w:val="0F566DED"/>
    <w:rsid w:val="0F927604"/>
    <w:rsid w:val="0FD146C5"/>
    <w:rsid w:val="104C5213"/>
    <w:rsid w:val="106A00E4"/>
    <w:rsid w:val="10853F99"/>
    <w:rsid w:val="10865AE8"/>
    <w:rsid w:val="11004AC1"/>
    <w:rsid w:val="113202FA"/>
    <w:rsid w:val="116932EA"/>
    <w:rsid w:val="117417AC"/>
    <w:rsid w:val="11F55C65"/>
    <w:rsid w:val="12046FD4"/>
    <w:rsid w:val="12135BCE"/>
    <w:rsid w:val="122C2D8A"/>
    <w:rsid w:val="12587E6A"/>
    <w:rsid w:val="12620044"/>
    <w:rsid w:val="12956F8D"/>
    <w:rsid w:val="12E35EDE"/>
    <w:rsid w:val="12E84200"/>
    <w:rsid w:val="13497199"/>
    <w:rsid w:val="135C2F61"/>
    <w:rsid w:val="1393490E"/>
    <w:rsid w:val="13BC0933"/>
    <w:rsid w:val="13EA565B"/>
    <w:rsid w:val="13F83EDD"/>
    <w:rsid w:val="140D646D"/>
    <w:rsid w:val="141D433A"/>
    <w:rsid w:val="14812E8A"/>
    <w:rsid w:val="1504445B"/>
    <w:rsid w:val="15232F97"/>
    <w:rsid w:val="154D1CCF"/>
    <w:rsid w:val="15543DCE"/>
    <w:rsid w:val="15593193"/>
    <w:rsid w:val="15B37380"/>
    <w:rsid w:val="15B64F73"/>
    <w:rsid w:val="15BB612A"/>
    <w:rsid w:val="15E85BB9"/>
    <w:rsid w:val="15F81154"/>
    <w:rsid w:val="165247B2"/>
    <w:rsid w:val="16575881"/>
    <w:rsid w:val="168E236F"/>
    <w:rsid w:val="16907088"/>
    <w:rsid w:val="16AF37DB"/>
    <w:rsid w:val="16CB2282"/>
    <w:rsid w:val="16E558D7"/>
    <w:rsid w:val="16F72C63"/>
    <w:rsid w:val="17260D1B"/>
    <w:rsid w:val="17423405"/>
    <w:rsid w:val="17571E7B"/>
    <w:rsid w:val="17860376"/>
    <w:rsid w:val="17F66532"/>
    <w:rsid w:val="180E07DD"/>
    <w:rsid w:val="182B07BE"/>
    <w:rsid w:val="182C2649"/>
    <w:rsid w:val="184D72EB"/>
    <w:rsid w:val="185D7DB0"/>
    <w:rsid w:val="18770500"/>
    <w:rsid w:val="187F1162"/>
    <w:rsid w:val="18816E49"/>
    <w:rsid w:val="18993245"/>
    <w:rsid w:val="18CE20EA"/>
    <w:rsid w:val="193841AF"/>
    <w:rsid w:val="193F7697"/>
    <w:rsid w:val="197E766C"/>
    <w:rsid w:val="198F3627"/>
    <w:rsid w:val="19FE472B"/>
    <w:rsid w:val="1A036655"/>
    <w:rsid w:val="1A26205F"/>
    <w:rsid w:val="1A672534"/>
    <w:rsid w:val="1A772B2E"/>
    <w:rsid w:val="1AB31CCA"/>
    <w:rsid w:val="1ABA46D4"/>
    <w:rsid w:val="1B34713C"/>
    <w:rsid w:val="1B721076"/>
    <w:rsid w:val="1B925650"/>
    <w:rsid w:val="1C6A7EE2"/>
    <w:rsid w:val="1C9C22B4"/>
    <w:rsid w:val="1CD04682"/>
    <w:rsid w:val="1CE73089"/>
    <w:rsid w:val="1CF354CB"/>
    <w:rsid w:val="1D0933A8"/>
    <w:rsid w:val="1D3C1D18"/>
    <w:rsid w:val="1D4D305F"/>
    <w:rsid w:val="1D5F77B4"/>
    <w:rsid w:val="1DAE3630"/>
    <w:rsid w:val="1DB10D04"/>
    <w:rsid w:val="1DD05C89"/>
    <w:rsid w:val="1DF315E2"/>
    <w:rsid w:val="1DFE0D0D"/>
    <w:rsid w:val="1E3824DF"/>
    <w:rsid w:val="1E4C1AE7"/>
    <w:rsid w:val="1E8079E2"/>
    <w:rsid w:val="1E9D0594"/>
    <w:rsid w:val="1EC16892"/>
    <w:rsid w:val="1EFE7598"/>
    <w:rsid w:val="1F4A2AE5"/>
    <w:rsid w:val="1F5254A8"/>
    <w:rsid w:val="1F6C73EE"/>
    <w:rsid w:val="1FD04EC0"/>
    <w:rsid w:val="20083D37"/>
    <w:rsid w:val="201811A1"/>
    <w:rsid w:val="20260919"/>
    <w:rsid w:val="20482782"/>
    <w:rsid w:val="206A2804"/>
    <w:rsid w:val="206F7D0E"/>
    <w:rsid w:val="2117618C"/>
    <w:rsid w:val="21472A39"/>
    <w:rsid w:val="217E54D6"/>
    <w:rsid w:val="21DC7D8D"/>
    <w:rsid w:val="220914D0"/>
    <w:rsid w:val="22105FF2"/>
    <w:rsid w:val="221271FE"/>
    <w:rsid w:val="229416CD"/>
    <w:rsid w:val="22B43FDF"/>
    <w:rsid w:val="22B557D9"/>
    <w:rsid w:val="22C32593"/>
    <w:rsid w:val="23360FB7"/>
    <w:rsid w:val="234A05BF"/>
    <w:rsid w:val="234A2609"/>
    <w:rsid w:val="234B036F"/>
    <w:rsid w:val="23D47D5B"/>
    <w:rsid w:val="241C1143"/>
    <w:rsid w:val="24312326"/>
    <w:rsid w:val="247A2371"/>
    <w:rsid w:val="2489695E"/>
    <w:rsid w:val="24C906A9"/>
    <w:rsid w:val="24CC5F9B"/>
    <w:rsid w:val="250A6257"/>
    <w:rsid w:val="256025E4"/>
    <w:rsid w:val="257A162F"/>
    <w:rsid w:val="258A1146"/>
    <w:rsid w:val="259064ED"/>
    <w:rsid w:val="25AB6E9A"/>
    <w:rsid w:val="25BC512F"/>
    <w:rsid w:val="25D301FE"/>
    <w:rsid w:val="25FD1234"/>
    <w:rsid w:val="268274D4"/>
    <w:rsid w:val="268D5392"/>
    <w:rsid w:val="26A55BE4"/>
    <w:rsid w:val="26B43975"/>
    <w:rsid w:val="26B92701"/>
    <w:rsid w:val="26DA48FE"/>
    <w:rsid w:val="2779289F"/>
    <w:rsid w:val="27834407"/>
    <w:rsid w:val="27856069"/>
    <w:rsid w:val="27D94532"/>
    <w:rsid w:val="282E09F9"/>
    <w:rsid w:val="28896461"/>
    <w:rsid w:val="29586AA4"/>
    <w:rsid w:val="295959FF"/>
    <w:rsid w:val="29600B3C"/>
    <w:rsid w:val="29AC5B2F"/>
    <w:rsid w:val="29C33255"/>
    <w:rsid w:val="29CB2F08"/>
    <w:rsid w:val="29D424B1"/>
    <w:rsid w:val="2A0F6BE3"/>
    <w:rsid w:val="2A4A775A"/>
    <w:rsid w:val="2A5341FD"/>
    <w:rsid w:val="2ACE067E"/>
    <w:rsid w:val="2ADD7494"/>
    <w:rsid w:val="2B3F2232"/>
    <w:rsid w:val="2B481D95"/>
    <w:rsid w:val="2B7B109A"/>
    <w:rsid w:val="2B807273"/>
    <w:rsid w:val="2B937F84"/>
    <w:rsid w:val="2B9F50B3"/>
    <w:rsid w:val="2C8114F5"/>
    <w:rsid w:val="2C931178"/>
    <w:rsid w:val="2C9F5E1F"/>
    <w:rsid w:val="2D1F0DAD"/>
    <w:rsid w:val="2D40315E"/>
    <w:rsid w:val="2D5269E7"/>
    <w:rsid w:val="2D6C61D6"/>
    <w:rsid w:val="2DBD655D"/>
    <w:rsid w:val="2DE51610"/>
    <w:rsid w:val="2DFF4D84"/>
    <w:rsid w:val="2E5D5276"/>
    <w:rsid w:val="2ED75168"/>
    <w:rsid w:val="2EF865C4"/>
    <w:rsid w:val="2F1B6C4C"/>
    <w:rsid w:val="2F254AF8"/>
    <w:rsid w:val="2F42048E"/>
    <w:rsid w:val="2F635230"/>
    <w:rsid w:val="2FA433FA"/>
    <w:rsid w:val="2FA955E8"/>
    <w:rsid w:val="30462001"/>
    <w:rsid w:val="306D3453"/>
    <w:rsid w:val="308458F3"/>
    <w:rsid w:val="30D51D68"/>
    <w:rsid w:val="30FC2072"/>
    <w:rsid w:val="31305638"/>
    <w:rsid w:val="3168158C"/>
    <w:rsid w:val="31935F9B"/>
    <w:rsid w:val="31AD4B3A"/>
    <w:rsid w:val="31D67BED"/>
    <w:rsid w:val="31EA6E3A"/>
    <w:rsid w:val="322A0418"/>
    <w:rsid w:val="32543208"/>
    <w:rsid w:val="327708BF"/>
    <w:rsid w:val="32843AED"/>
    <w:rsid w:val="32B83E5F"/>
    <w:rsid w:val="32E50B8A"/>
    <w:rsid w:val="33266952"/>
    <w:rsid w:val="33303667"/>
    <w:rsid w:val="3341378C"/>
    <w:rsid w:val="33555F70"/>
    <w:rsid w:val="3381627F"/>
    <w:rsid w:val="33954A7A"/>
    <w:rsid w:val="33A770D5"/>
    <w:rsid w:val="33E660E2"/>
    <w:rsid w:val="33F42A9B"/>
    <w:rsid w:val="34097D5C"/>
    <w:rsid w:val="34605E94"/>
    <w:rsid w:val="34912763"/>
    <w:rsid w:val="34CC52D7"/>
    <w:rsid w:val="35633E4B"/>
    <w:rsid w:val="358D7245"/>
    <w:rsid w:val="359A3286"/>
    <w:rsid w:val="35BF2A20"/>
    <w:rsid w:val="35C26EBC"/>
    <w:rsid w:val="35E6061B"/>
    <w:rsid w:val="35ED79AF"/>
    <w:rsid w:val="363C540D"/>
    <w:rsid w:val="365D66C6"/>
    <w:rsid w:val="3665422B"/>
    <w:rsid w:val="36743E79"/>
    <w:rsid w:val="36AC3612"/>
    <w:rsid w:val="36C55D45"/>
    <w:rsid w:val="36DF5796"/>
    <w:rsid w:val="36E22BFC"/>
    <w:rsid w:val="36F72798"/>
    <w:rsid w:val="372A157B"/>
    <w:rsid w:val="37977E1F"/>
    <w:rsid w:val="37D57846"/>
    <w:rsid w:val="38450B5D"/>
    <w:rsid w:val="386C6872"/>
    <w:rsid w:val="387E4C45"/>
    <w:rsid w:val="38B90C0F"/>
    <w:rsid w:val="39EF2BF6"/>
    <w:rsid w:val="39F257E0"/>
    <w:rsid w:val="39F913F1"/>
    <w:rsid w:val="3A3E15DD"/>
    <w:rsid w:val="3A4A7563"/>
    <w:rsid w:val="3A60297B"/>
    <w:rsid w:val="3AAF3620"/>
    <w:rsid w:val="3AD43138"/>
    <w:rsid w:val="3AFC51A1"/>
    <w:rsid w:val="3B1C66E9"/>
    <w:rsid w:val="3B4D48D7"/>
    <w:rsid w:val="3B8F2715"/>
    <w:rsid w:val="3BAD37F8"/>
    <w:rsid w:val="3BE863B2"/>
    <w:rsid w:val="3C0E08A0"/>
    <w:rsid w:val="3C340332"/>
    <w:rsid w:val="3C3A2056"/>
    <w:rsid w:val="3C560F11"/>
    <w:rsid w:val="3C592556"/>
    <w:rsid w:val="3CA74EA6"/>
    <w:rsid w:val="3DCA2DB1"/>
    <w:rsid w:val="3DDD771A"/>
    <w:rsid w:val="3DDF42CD"/>
    <w:rsid w:val="3DDF5249"/>
    <w:rsid w:val="3DF110E7"/>
    <w:rsid w:val="3E2E505B"/>
    <w:rsid w:val="3E4F4A96"/>
    <w:rsid w:val="3EEC0284"/>
    <w:rsid w:val="3EF45B57"/>
    <w:rsid w:val="3F1D6FC8"/>
    <w:rsid w:val="3F2226C4"/>
    <w:rsid w:val="3F741E5A"/>
    <w:rsid w:val="3F830C89"/>
    <w:rsid w:val="3F9614BE"/>
    <w:rsid w:val="3FB17B09"/>
    <w:rsid w:val="40386EFB"/>
    <w:rsid w:val="4078063D"/>
    <w:rsid w:val="413466DE"/>
    <w:rsid w:val="41415132"/>
    <w:rsid w:val="41572DE3"/>
    <w:rsid w:val="418F0870"/>
    <w:rsid w:val="41916B7E"/>
    <w:rsid w:val="41EB4C2A"/>
    <w:rsid w:val="428E62C2"/>
    <w:rsid w:val="43453AA4"/>
    <w:rsid w:val="4360191C"/>
    <w:rsid w:val="43A87939"/>
    <w:rsid w:val="43B144B0"/>
    <w:rsid w:val="43BE4942"/>
    <w:rsid w:val="43C95804"/>
    <w:rsid w:val="43E50164"/>
    <w:rsid w:val="43EC7CF6"/>
    <w:rsid w:val="4438384A"/>
    <w:rsid w:val="449B678C"/>
    <w:rsid w:val="44C73146"/>
    <w:rsid w:val="44E65F41"/>
    <w:rsid w:val="452A699C"/>
    <w:rsid w:val="45344EFF"/>
    <w:rsid w:val="454768D7"/>
    <w:rsid w:val="45723BC2"/>
    <w:rsid w:val="459711FA"/>
    <w:rsid w:val="45A560D9"/>
    <w:rsid w:val="45B556D3"/>
    <w:rsid w:val="45C14BEC"/>
    <w:rsid w:val="45D058EA"/>
    <w:rsid w:val="45D3296A"/>
    <w:rsid w:val="45F66658"/>
    <w:rsid w:val="46405B25"/>
    <w:rsid w:val="46444488"/>
    <w:rsid w:val="46445615"/>
    <w:rsid w:val="46667C3F"/>
    <w:rsid w:val="467706FA"/>
    <w:rsid w:val="469A6FE4"/>
    <w:rsid w:val="46BF38EA"/>
    <w:rsid w:val="46D97434"/>
    <w:rsid w:val="46F661E4"/>
    <w:rsid w:val="4703260C"/>
    <w:rsid w:val="470441DC"/>
    <w:rsid w:val="47291235"/>
    <w:rsid w:val="482E7681"/>
    <w:rsid w:val="483B65A4"/>
    <w:rsid w:val="488C5AEC"/>
    <w:rsid w:val="48EF4D21"/>
    <w:rsid w:val="490E5A67"/>
    <w:rsid w:val="491E41DA"/>
    <w:rsid w:val="495414A2"/>
    <w:rsid w:val="49A62143"/>
    <w:rsid w:val="49C3243A"/>
    <w:rsid w:val="49F64289"/>
    <w:rsid w:val="4A086645"/>
    <w:rsid w:val="4A241DB7"/>
    <w:rsid w:val="4A2B43F6"/>
    <w:rsid w:val="4A316833"/>
    <w:rsid w:val="4A3C3C41"/>
    <w:rsid w:val="4A5B16DF"/>
    <w:rsid w:val="4A67261D"/>
    <w:rsid w:val="4AA743C5"/>
    <w:rsid w:val="4AC46E54"/>
    <w:rsid w:val="4B604BF6"/>
    <w:rsid w:val="4B890C2A"/>
    <w:rsid w:val="4B8A6B58"/>
    <w:rsid w:val="4B904E59"/>
    <w:rsid w:val="4B927C7C"/>
    <w:rsid w:val="4C0C64B9"/>
    <w:rsid w:val="4C282855"/>
    <w:rsid w:val="4C285091"/>
    <w:rsid w:val="4C602A7D"/>
    <w:rsid w:val="4C7309BF"/>
    <w:rsid w:val="4CE66454"/>
    <w:rsid w:val="4D0E03D1"/>
    <w:rsid w:val="4D14359D"/>
    <w:rsid w:val="4D5F73FC"/>
    <w:rsid w:val="4D8C7666"/>
    <w:rsid w:val="4D8F5F3F"/>
    <w:rsid w:val="4D9724CF"/>
    <w:rsid w:val="4DC03CFE"/>
    <w:rsid w:val="4DD74FC1"/>
    <w:rsid w:val="4E04039A"/>
    <w:rsid w:val="4E151645"/>
    <w:rsid w:val="4E1B10AF"/>
    <w:rsid w:val="4E4C150B"/>
    <w:rsid w:val="4E8862BB"/>
    <w:rsid w:val="4EAB6534"/>
    <w:rsid w:val="4EC3547E"/>
    <w:rsid w:val="4EF67191"/>
    <w:rsid w:val="4F05790C"/>
    <w:rsid w:val="4F0D5FE4"/>
    <w:rsid w:val="4F11690E"/>
    <w:rsid w:val="4F14378B"/>
    <w:rsid w:val="4F2D4DE8"/>
    <w:rsid w:val="4F440434"/>
    <w:rsid w:val="4FEE3E43"/>
    <w:rsid w:val="50267B3A"/>
    <w:rsid w:val="50655722"/>
    <w:rsid w:val="510D556E"/>
    <w:rsid w:val="51121E6A"/>
    <w:rsid w:val="51152DC8"/>
    <w:rsid w:val="51333920"/>
    <w:rsid w:val="51EB4B97"/>
    <w:rsid w:val="521F0CE5"/>
    <w:rsid w:val="528154FB"/>
    <w:rsid w:val="52884F3E"/>
    <w:rsid w:val="52B53F0B"/>
    <w:rsid w:val="52BB4F6A"/>
    <w:rsid w:val="52D95337"/>
    <w:rsid w:val="52E5506D"/>
    <w:rsid w:val="534F77D5"/>
    <w:rsid w:val="535C394E"/>
    <w:rsid w:val="536C7F5A"/>
    <w:rsid w:val="53CC6C4A"/>
    <w:rsid w:val="53E6366D"/>
    <w:rsid w:val="53E74D35"/>
    <w:rsid w:val="54102AF3"/>
    <w:rsid w:val="54110457"/>
    <w:rsid w:val="54394D6B"/>
    <w:rsid w:val="54912B99"/>
    <w:rsid w:val="54AD082A"/>
    <w:rsid w:val="54CA13DC"/>
    <w:rsid w:val="54E311D5"/>
    <w:rsid w:val="54E634FA"/>
    <w:rsid w:val="54F55D2D"/>
    <w:rsid w:val="550239AB"/>
    <w:rsid w:val="550727B0"/>
    <w:rsid w:val="56772E9D"/>
    <w:rsid w:val="567C073D"/>
    <w:rsid w:val="56861332"/>
    <w:rsid w:val="57212BC2"/>
    <w:rsid w:val="57330913"/>
    <w:rsid w:val="57550FA0"/>
    <w:rsid w:val="579E5779"/>
    <w:rsid w:val="57AC72F5"/>
    <w:rsid w:val="585E4FC7"/>
    <w:rsid w:val="58611560"/>
    <w:rsid w:val="5881249C"/>
    <w:rsid w:val="58AA2A50"/>
    <w:rsid w:val="58CF57BF"/>
    <w:rsid w:val="59A85A64"/>
    <w:rsid w:val="59A87812"/>
    <w:rsid w:val="59D6437F"/>
    <w:rsid w:val="59DB2A4D"/>
    <w:rsid w:val="5A0521AC"/>
    <w:rsid w:val="5A1D526F"/>
    <w:rsid w:val="5A4A1EA4"/>
    <w:rsid w:val="5A4D52EC"/>
    <w:rsid w:val="5A502A8A"/>
    <w:rsid w:val="5A540AA2"/>
    <w:rsid w:val="5AD14282"/>
    <w:rsid w:val="5AD33442"/>
    <w:rsid w:val="5AE00923"/>
    <w:rsid w:val="5AE57CAB"/>
    <w:rsid w:val="5AF34ABD"/>
    <w:rsid w:val="5AFB4D61"/>
    <w:rsid w:val="5B0D5B7E"/>
    <w:rsid w:val="5B2B3070"/>
    <w:rsid w:val="5B6E3558"/>
    <w:rsid w:val="5BCC3C8B"/>
    <w:rsid w:val="5BF02524"/>
    <w:rsid w:val="5BF44C0A"/>
    <w:rsid w:val="5BF61CDB"/>
    <w:rsid w:val="5C2F3FA7"/>
    <w:rsid w:val="5C5477DD"/>
    <w:rsid w:val="5C572184"/>
    <w:rsid w:val="5C7B465C"/>
    <w:rsid w:val="5CD17B28"/>
    <w:rsid w:val="5CE42015"/>
    <w:rsid w:val="5CE7659A"/>
    <w:rsid w:val="5D2D79E0"/>
    <w:rsid w:val="5D7C348F"/>
    <w:rsid w:val="5DBE3690"/>
    <w:rsid w:val="5DC5381B"/>
    <w:rsid w:val="5DC97742"/>
    <w:rsid w:val="5DD2573A"/>
    <w:rsid w:val="5E371164"/>
    <w:rsid w:val="5E92020A"/>
    <w:rsid w:val="5ED82CFB"/>
    <w:rsid w:val="5EF40AE5"/>
    <w:rsid w:val="5EFE4662"/>
    <w:rsid w:val="5F127930"/>
    <w:rsid w:val="5F49209B"/>
    <w:rsid w:val="5FC476BF"/>
    <w:rsid w:val="5FF6005F"/>
    <w:rsid w:val="5FFA4BEA"/>
    <w:rsid w:val="602742D3"/>
    <w:rsid w:val="60622C80"/>
    <w:rsid w:val="607F415C"/>
    <w:rsid w:val="60D766AB"/>
    <w:rsid w:val="612D1CC3"/>
    <w:rsid w:val="619243EF"/>
    <w:rsid w:val="61940691"/>
    <w:rsid w:val="62035F5D"/>
    <w:rsid w:val="62092E18"/>
    <w:rsid w:val="626E1D53"/>
    <w:rsid w:val="628B26CD"/>
    <w:rsid w:val="629D049C"/>
    <w:rsid w:val="629D73A4"/>
    <w:rsid w:val="62A72D5C"/>
    <w:rsid w:val="62EC2460"/>
    <w:rsid w:val="631A214D"/>
    <w:rsid w:val="63307675"/>
    <w:rsid w:val="6352606D"/>
    <w:rsid w:val="63C2021D"/>
    <w:rsid w:val="640F2AC2"/>
    <w:rsid w:val="64196C6A"/>
    <w:rsid w:val="64537581"/>
    <w:rsid w:val="645D0FEB"/>
    <w:rsid w:val="6474495E"/>
    <w:rsid w:val="648641D8"/>
    <w:rsid w:val="64C345D7"/>
    <w:rsid w:val="64F15C1C"/>
    <w:rsid w:val="650C1009"/>
    <w:rsid w:val="6522491C"/>
    <w:rsid w:val="65397AE5"/>
    <w:rsid w:val="65545796"/>
    <w:rsid w:val="656B7E91"/>
    <w:rsid w:val="65953340"/>
    <w:rsid w:val="65A82273"/>
    <w:rsid w:val="65AC068A"/>
    <w:rsid w:val="65F90CC0"/>
    <w:rsid w:val="65FE0EE5"/>
    <w:rsid w:val="66636D6A"/>
    <w:rsid w:val="66C4674E"/>
    <w:rsid w:val="66C52BE5"/>
    <w:rsid w:val="670C5BB1"/>
    <w:rsid w:val="670F2C7E"/>
    <w:rsid w:val="6730333B"/>
    <w:rsid w:val="67610D4A"/>
    <w:rsid w:val="67713491"/>
    <w:rsid w:val="67843BAD"/>
    <w:rsid w:val="68124F37"/>
    <w:rsid w:val="681C38A5"/>
    <w:rsid w:val="687F5BE1"/>
    <w:rsid w:val="6894556A"/>
    <w:rsid w:val="69102D3F"/>
    <w:rsid w:val="69271A6D"/>
    <w:rsid w:val="69375488"/>
    <w:rsid w:val="699B3F41"/>
    <w:rsid w:val="69FA318D"/>
    <w:rsid w:val="6A0445F0"/>
    <w:rsid w:val="6A4946F9"/>
    <w:rsid w:val="6A4E3CF3"/>
    <w:rsid w:val="6A904EBB"/>
    <w:rsid w:val="6AD81510"/>
    <w:rsid w:val="6B413758"/>
    <w:rsid w:val="6B591EA4"/>
    <w:rsid w:val="6B5C6BA0"/>
    <w:rsid w:val="6B696B84"/>
    <w:rsid w:val="6BB6419C"/>
    <w:rsid w:val="6BF65F6E"/>
    <w:rsid w:val="6C093F2B"/>
    <w:rsid w:val="6C811D6F"/>
    <w:rsid w:val="6C98016A"/>
    <w:rsid w:val="6CC369E5"/>
    <w:rsid w:val="6CE626D3"/>
    <w:rsid w:val="6CFA76E0"/>
    <w:rsid w:val="6D01444D"/>
    <w:rsid w:val="6D2422E3"/>
    <w:rsid w:val="6D662789"/>
    <w:rsid w:val="6D6D06FE"/>
    <w:rsid w:val="6D8B7BA7"/>
    <w:rsid w:val="6D8F334F"/>
    <w:rsid w:val="6DDA5880"/>
    <w:rsid w:val="6E7B6EA6"/>
    <w:rsid w:val="6EAA496E"/>
    <w:rsid w:val="6EF07201"/>
    <w:rsid w:val="6F8C7BF0"/>
    <w:rsid w:val="6F8D1920"/>
    <w:rsid w:val="6F9401C4"/>
    <w:rsid w:val="703630B7"/>
    <w:rsid w:val="708C3252"/>
    <w:rsid w:val="71237A52"/>
    <w:rsid w:val="71761BA7"/>
    <w:rsid w:val="71B05EE3"/>
    <w:rsid w:val="71C71F26"/>
    <w:rsid w:val="72053ED2"/>
    <w:rsid w:val="7221249D"/>
    <w:rsid w:val="722667F2"/>
    <w:rsid w:val="729F4347"/>
    <w:rsid w:val="72EB0A43"/>
    <w:rsid w:val="72FF2895"/>
    <w:rsid w:val="7309711B"/>
    <w:rsid w:val="730F0733"/>
    <w:rsid w:val="735A21BD"/>
    <w:rsid w:val="73BD4F01"/>
    <w:rsid w:val="73D813C0"/>
    <w:rsid w:val="742C6B99"/>
    <w:rsid w:val="75104791"/>
    <w:rsid w:val="75191735"/>
    <w:rsid w:val="75563280"/>
    <w:rsid w:val="75574D87"/>
    <w:rsid w:val="75CF30BD"/>
    <w:rsid w:val="75EB4161"/>
    <w:rsid w:val="762411E9"/>
    <w:rsid w:val="76252053"/>
    <w:rsid w:val="765D2928"/>
    <w:rsid w:val="76760624"/>
    <w:rsid w:val="76820CC6"/>
    <w:rsid w:val="769A0F43"/>
    <w:rsid w:val="76E822D0"/>
    <w:rsid w:val="76EE28B0"/>
    <w:rsid w:val="77550B81"/>
    <w:rsid w:val="777B3CA3"/>
    <w:rsid w:val="77874B4D"/>
    <w:rsid w:val="78146346"/>
    <w:rsid w:val="78312D98"/>
    <w:rsid w:val="7874369E"/>
    <w:rsid w:val="789840A8"/>
    <w:rsid w:val="789E2C44"/>
    <w:rsid w:val="79131CF2"/>
    <w:rsid w:val="793B7903"/>
    <w:rsid w:val="799A6D1F"/>
    <w:rsid w:val="7A164918"/>
    <w:rsid w:val="7A563FF2"/>
    <w:rsid w:val="7A96105E"/>
    <w:rsid w:val="7AAD7B9C"/>
    <w:rsid w:val="7AB87CE1"/>
    <w:rsid w:val="7B3307DE"/>
    <w:rsid w:val="7B62386D"/>
    <w:rsid w:val="7B6E018F"/>
    <w:rsid w:val="7BAE0860"/>
    <w:rsid w:val="7BBC4125"/>
    <w:rsid w:val="7BC57958"/>
    <w:rsid w:val="7BEE2620"/>
    <w:rsid w:val="7BEE58C1"/>
    <w:rsid w:val="7C0D1361"/>
    <w:rsid w:val="7C0D3C12"/>
    <w:rsid w:val="7CA254BB"/>
    <w:rsid w:val="7CEF7382"/>
    <w:rsid w:val="7CF924F8"/>
    <w:rsid w:val="7D88020B"/>
    <w:rsid w:val="7D9449D2"/>
    <w:rsid w:val="7E325778"/>
    <w:rsid w:val="7E742DBB"/>
    <w:rsid w:val="7E745D91"/>
    <w:rsid w:val="7EB4618D"/>
    <w:rsid w:val="7EB758AE"/>
    <w:rsid w:val="7F1F76C1"/>
    <w:rsid w:val="7F320661"/>
    <w:rsid w:val="7F590AE3"/>
    <w:rsid w:val="7F7124BA"/>
    <w:rsid w:val="7F7D2A23"/>
    <w:rsid w:val="7FFA5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仿宋"/>
      <w:sz w:val="32"/>
    </w:rPr>
  </w:style>
  <w:style w:type="paragraph" w:styleId="4">
    <w:name w:val="Body Text"/>
    <w:basedOn w:val="1"/>
    <w:next w:val="5"/>
    <w:qFormat/>
    <w:uiPriority w:val="0"/>
  </w:style>
  <w:style w:type="paragraph" w:styleId="5">
    <w:name w:val="Plain Text"/>
    <w:basedOn w:val="1"/>
    <w:qFormat/>
    <w:uiPriority w:val="0"/>
    <w:rPr>
      <w:rFonts w:ascii="宋体" w:hAnsi="Courier New" w:cs="Courier New"/>
      <w:szCs w:val="21"/>
    </w:rPr>
  </w:style>
  <w:style w:type="paragraph" w:styleId="6">
    <w:name w:val="Body Text Indent"/>
    <w:basedOn w:val="1"/>
    <w:next w:val="7"/>
    <w:qFormat/>
    <w:uiPriority w:val="0"/>
    <w:pPr>
      <w:spacing w:line="600" w:lineRule="exact"/>
      <w:ind w:firstLine="640" w:firstLineChars="200"/>
    </w:pPr>
    <w:rPr>
      <w:rFonts w:eastAsia="仿宋_GB2312"/>
      <w:sz w:val="32"/>
      <w:szCs w:val="28"/>
    </w:rPr>
  </w:style>
  <w:style w:type="paragraph" w:styleId="7">
    <w:name w:val="Body Text First Indent"/>
    <w:basedOn w:val="4"/>
    <w:qFormat/>
    <w:uiPriority w:val="0"/>
    <w:pPr>
      <w:ind w:firstLine="420" w:firstLineChars="1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after="120" w:line="480" w:lineRule="auto"/>
    </w:pPr>
  </w:style>
  <w:style w:type="paragraph" w:styleId="11">
    <w:name w:val="Normal (Web)"/>
    <w:basedOn w:val="1"/>
    <w:qFormat/>
    <w:uiPriority w:val="0"/>
    <w:pPr>
      <w:spacing w:before="100" w:beforeAutospacing="1" w:after="100" w:afterAutospacing="1"/>
      <w:ind w:left="0" w:right="0"/>
      <w:jc w:val="left"/>
    </w:pPr>
    <w:rPr>
      <w:kern w:val="0"/>
      <w:sz w:val="24"/>
      <w:lang w:val="en-US" w:eastAsia="zh-CN"/>
    </w:rPr>
  </w:style>
  <w:style w:type="paragraph" w:styleId="12">
    <w:name w:val="Body Text First Indent 2"/>
    <w:basedOn w:val="6"/>
    <w:next w:val="1"/>
    <w:qFormat/>
    <w:uiPriority w:val="0"/>
    <w:pPr>
      <w:spacing w:after="120" w:afterLines="0"/>
      <w:ind w:left="200" w:leftChars="200" w:firstLine="420" w:firstLineChars="200"/>
    </w:pPr>
    <w:rPr>
      <w:rFonts w:ascii="Times New Roman"/>
    </w:rPr>
  </w:style>
  <w:style w:type="character" w:styleId="15">
    <w:name w:val="Strong"/>
    <w:basedOn w:val="14"/>
    <w:qFormat/>
    <w:uiPriority w:val="0"/>
    <w:rPr>
      <w:b/>
    </w:rPr>
  </w:style>
  <w:style w:type="paragraph" w:customStyle="1" w:styleId="16">
    <w:name w:val="BodyText1I2"/>
    <w:basedOn w:val="17"/>
    <w:next w:val="1"/>
    <w:qFormat/>
    <w:uiPriority w:val="0"/>
    <w:pPr>
      <w:spacing w:after="0"/>
      <w:ind w:left="200" w:leftChars="0" w:firstLine="420" w:firstLineChars="200"/>
    </w:pPr>
    <w:rPr>
      <w:rFonts w:ascii="仿宋_GB2312" w:hAnsi="Calibri"/>
      <w:sz w:val="44"/>
    </w:rPr>
  </w:style>
  <w:style w:type="paragraph" w:customStyle="1" w:styleId="17">
    <w:name w:val="BodyTextIndent"/>
    <w:basedOn w:val="1"/>
    <w:next w:val="18"/>
    <w:qFormat/>
    <w:uiPriority w:val="0"/>
    <w:pPr>
      <w:spacing w:after="120"/>
      <w:ind w:left="420" w:leftChars="200"/>
    </w:pPr>
  </w:style>
  <w:style w:type="paragraph" w:customStyle="1" w:styleId="18">
    <w:name w:val="BodyText1I"/>
    <w:basedOn w:val="19"/>
    <w:qFormat/>
    <w:uiPriority w:val="0"/>
    <w:pPr>
      <w:ind w:firstLine="420" w:firstLineChars="100"/>
    </w:pPr>
  </w:style>
  <w:style w:type="paragraph" w:customStyle="1" w:styleId="19">
    <w:name w:val="BodyText"/>
    <w:basedOn w:val="1"/>
    <w:next w:val="20"/>
    <w:qFormat/>
    <w:uiPriority w:val="0"/>
  </w:style>
  <w:style w:type="paragraph" w:customStyle="1" w:styleId="20">
    <w:name w:val="PlainText"/>
    <w:basedOn w:val="1"/>
    <w:qFormat/>
    <w:uiPriority w:val="0"/>
    <w:rPr>
      <w:rFonts w:ascii="宋体" w:hAnsi="Courier New"/>
      <w:szCs w:val="21"/>
    </w:rPr>
  </w:style>
  <w:style w:type="paragraph" w:customStyle="1" w:styleId="21">
    <w:name w:val="正文文本缩进 31"/>
    <w:basedOn w:val="1"/>
    <w:qFormat/>
    <w:uiPriority w:val="99"/>
    <w:pPr>
      <w:ind w:left="420" w:leftChars="200"/>
    </w:pPr>
    <w:rPr>
      <w:rFonts w:eastAsia="仿宋" w:asciiTheme="minorAscii" w:hAnsiTheme="minorAscii"/>
      <w:sz w:val="18"/>
      <w:szCs w:val="16"/>
    </w:rPr>
  </w:style>
  <w:style w:type="paragraph" w:customStyle="1" w:styleId="22">
    <w:name w:val="List Paragraph"/>
    <w:basedOn w:val="1"/>
    <w:unhideWhenUsed/>
    <w:qFormat/>
    <w:uiPriority w:val="99"/>
    <w:pPr>
      <w:ind w:firstLine="420" w:firstLineChars="200"/>
    </w:pPr>
  </w:style>
  <w:style w:type="paragraph" w:customStyle="1" w:styleId="23">
    <w:name w:val="List Paragraph_16076d3d-11ad-4a7f-8ac3-8ab039024aa8"/>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98e86780-4119-460e-bc66-d510ac36e31f</errorID>
      <errorWord>(</errorWord>
      <group>L1_Format</group>
      <groupName>格式问题</groupName>
      <ability>L2_HalfPunc_CN</ability>
      <abilityName>全半角问题</abilityName>
      <candidateList>
        <item>（</item>
      </candidateList>
      <explain>文本全半角错误。</explain>
      <paraID>4F5734FE</paraID>
      <start>4</start>
      <end>5</end>
      <status>unmodified</status>
      <modifiedWord/>
      <trackRevisions>false</trackRevisions>
    </reviewItem>
    <reviewItem>
      <errorID>e68bd21a-7a85-4ea9-b797-2e707064fa48</errorID>
      <errorWord>)</errorWord>
      <group>L1_Format</group>
      <groupName>格式问题</groupName>
      <ability>L2_HalfPunc_CN</ability>
      <abilityName>全半角问题</abilityName>
      <candidateList>
        <item>）</item>
      </candidateList>
      <explain>文本全半角错误。</explain>
      <paraID>4F5734FE</paraID>
      <start>7</start>
      <end>8</end>
      <status>unmodified</status>
      <modifiedWord/>
      <trackRevisions>false</trackRevisions>
    </reviewItem>
    <reviewItem>
      <errorID>3db60066-35b4-4e73-88c3-1daa94a83f56</errorID>
      <errorWord>,</errorWord>
      <group>L1_Format</group>
      <groupName>格式问题</groupName>
      <ability>L2_HalfPunc_CN</ability>
      <abilityName>全半角问题</abilityName>
      <candidateList>
        <item>，</item>
      </candidateList>
      <explain>文本全半角错误。</explain>
      <paraID>3E00ED49</paraID>
      <start>2</start>
      <end>3</end>
      <status>unmodified</status>
      <modifiedWord/>
      <trackRevisions>false</trackRevisions>
    </reviewItem>
    <reviewItem>
      <errorID>ad6938cf-bc5d-4a2e-aaeb-8e143ac33813</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696604DD</paraID>
      <start>130</start>
      <end>145</end>
      <status>unmodified</status>
      <modifiedWord/>
      <trackRevisions>false</trackRevisions>
    </reviewItem>
    <reviewItem>
      <errorID>5504e9bf-78f8-496b-b3d8-8912908fa0dd</errorID>
      <errorWord>家</errorWord>
      <group>L1_Word</group>
      <groupName>字词问题</groupName>
      <ability>L2_Typo</ability>
      <abilityName>字词错误</abilityName>
      <candidateList>
        <item>所</item>
      </candidateList>
      <explain/>
      <paraID> 7596F1B</paraID>
      <start>67</start>
      <end>68</end>
      <status>unmodified</status>
      <modifiedWord/>
      <trackRevisions>false</trackRevisions>
    </reviewItem>
    <reviewItem>
      <errorID>e0d7a54f-d0e1-492d-ae81-62b7edf5243b</errorID>
      <errorWord>办理的</errorWord>
      <group>L1_Word</group>
      <groupName>字词问题</groupName>
      <ability>L2_Typo</ability>
      <abilityName>字词错误</abilityName>
      <candidateList>
        <item>办理</item>
      </candidateList>
      <explain/>
      <paraID>1E4BA7C3</paraID>
      <start>104</start>
      <end>107</end>
      <status>unmodified</status>
      <modifiedWord/>
      <trackRevisions>false</trackRevisions>
    </reviewItem>
    <reviewItem>
      <errorID>dc84927a-1168-41fb-80fc-4d5b9723f66f</errorID>
      <errorWord>更</errorWord>
      <group>L1_Word</group>
      <groupName>字词问题</groupName>
      <ability>L2_Typo</ability>
      <abilityName>字词错误</abilityName>
      <candidateList>
        <item>更加</item>
      </candidateList>
      <explain/>
      <paraID>236F3842</paraID>
      <start>5</start>
      <end>6</end>
      <status>unmodified</status>
      <modifiedWord/>
      <trackRevisions>false</trackRevisions>
    </reviewItem>
    <reviewItem>
      <errorID>7873b30e-34b9-414a-84d0-de7099ac4659</errorID>
      <errorWord>奋斗新征程</errorWord>
      <group>L1_Political</group>
      <groupName>政治性问题</groupName>
      <ability>L2_Keyword</ability>
      <abilityName>固定表述</abilityName>
      <candidateList>
        <item>奋进新征程</item>
      </candidateList>
      <explain>词汇“奋进新征程”在特定场景下为固定表述形式，请确认此处的“奋斗新征程”是否存在不当。</explain>
      <paraID> B125716</paraID>
      <start>17</start>
      <end>22</end>
      <status>unmodified</status>
      <modifiedWord/>
      <trackRevisions>false</trackRevisions>
    </reviewItem>
    <reviewItem>
      <errorID>3d41c5b3-a094-4e0f-a766-3a311e9379b7</errorID>
      <errorWord>加强</errorWord>
      <group>L1_Grammar</group>
      <groupName>语法问题</groupName>
      <ability>L2_Grammar</ability>
      <abilityName>语法错误</abilityName>
      <candidateList>
        <item>加大</item>
      </candidateList>
      <explain>“加强～力度”搭配不当，建议修改为“加大～力度”。</explain>
      <paraID>10688E88</paraID>
      <start>79</start>
      <end>81</end>
      <status>unmodified</status>
      <modifiedWord/>
      <trackRevisions>false</trackRevisions>
    </reviewItem>
    <reviewItem>
      <errorID>4891044a-e263-4a7b-841c-2ff52dccb718</errorID>
      <errorWord>,</errorWord>
      <group>L1_Format</group>
      <groupName>格式问题</groupName>
      <ability>L2_HalfPunc_CN</ability>
      <abilityName>全半角问题</abilityName>
      <candidateList>
        <item>，</item>
      </candidateList>
      <explain>文本全半角错误。</explain>
      <paraID>67351F4B</paraID>
      <start>90</start>
      <end>91</end>
      <status>unmodified</status>
      <modifiedWord/>
      <trackRevisions>false</trackRevisions>
    </reviewItem>
    <reviewItem>
      <errorID>9ea4f7cf-64bb-4da8-9847-dab915c64e64</errorID>
      <errorWord>聚集</errorWord>
      <group>L1_Word</group>
      <groupName>字词问题</groupName>
      <ability>L2_Typo</ability>
      <abilityName>字词错误</abilityName>
      <candidateList>
        <item>聚焦</item>
      </candidateList>
      <explain/>
      <paraID>67351F4B</paraID>
      <start>146</start>
      <end>148</end>
      <status>unmodified</status>
      <modifiedWord/>
      <trackRevisions>false</trackRevisions>
    </reviewItem>
    <reviewItem>
      <errorID>ea8e1411-1ba4-484b-959d-69e883b82642</errorID>
      <errorWord>的</errorWord>
      <group>L1_Word</group>
      <groupName>字词问题</groupName>
      <ability>L2_DDD</ability>
      <abilityName>的地得用法</abilityName>
      <candidateList>
        <item>地</item>
      </candidateList>
      <explain/>
      <paraID>67351F4B</paraID>
      <start>225</start>
      <end>226</end>
      <status>unmodified</status>
      <modifiedWord/>
      <trackRevisions>false</trackRevisions>
    </reviewItem>
    <reviewItem>
      <errorID>ae43f2f0-8f77-4929-8d16-be3a1f614e2e</errorID>
      <errorWord>,</errorWord>
      <group>L1_Format</group>
      <groupName>格式问题</groupName>
      <ability>L2_HalfPunc_CN</ability>
      <abilityName>全半角问题</abilityName>
      <candidateList>
        <item>，</item>
      </candidateList>
      <explain>文本全半角错误。</explain>
      <paraID>10B6956D</paraID>
      <start>50</start>
      <end>51</end>
      <status>unmodified</status>
      <modifiedWord/>
      <trackRevisions>false</trackRevisions>
    </reviewItem>
    <reviewItem>
      <errorID>d43cef33-8e20-40ae-9792-4a6b8185a314</errorID>
      <errorWord>,</errorWord>
      <group>L1_Format</group>
      <groupName>格式问题</groupName>
      <ability>L2_HalfPunc_CN</ability>
      <abilityName>全半角问题</abilityName>
      <candidateList>
        <item>，</item>
      </candidateList>
      <explain>文本全半角错误。</explain>
      <paraID>10B6956D</paraID>
      <start>130</start>
      <end>131</end>
      <status>unmodified</status>
      <modifiedWord/>
      <trackRevisions>false</trackRevisions>
    </reviewItem>
    <reviewItem>
      <errorID>f955dfdc-0f47-454e-9497-dfa98449e479</errorID>
      <errorWord>，属</errorWord>
      <group>L1_Word</group>
      <groupName>字词问题</groupName>
      <ability>L2_Typo</ability>
      <abilityName>字词错误</abilityName>
      <candidateList>
        <item>，</item>
      </candidateList>
      <explain/>
      <paraID>10B6956D</paraID>
      <start>140</start>
      <end>142</end>
      <status>unmodified</status>
      <modifiedWord/>
      <trackRevisions>false</trackRevisions>
    </reviewItem>
    <reviewItem>
      <errorID>80ce71c3-99e5-4cd9-9e6b-67254ce41dad</errorID>
      <errorWord>,</errorWord>
      <group>L1_Format</group>
      <groupName>格式问题</groupName>
      <ability>L2_HalfPunc_CN</ability>
      <abilityName>全半角问题</abilityName>
      <candidateList>
        <item>，</item>
      </candidateList>
      <explain>文本全半角错误。</explain>
      <paraID> E86DD09</paraID>
      <start>204</start>
      <end>205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4e61da-9c12-400b-b235-2647322d5e5c}">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1914</Words>
  <Characters>2005</Characters>
  <Lines>0</Lines>
  <Paragraphs>0</Paragraphs>
  <TotalTime>107</TotalTime>
  <ScaleCrop>false</ScaleCrop>
  <LinksUpToDate>false</LinksUpToDate>
  <CharactersWithSpaces>2008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2025-12-22T08:21:00Z</dcterms:created>
  <dc:creator>十四</dc:creator>
  <cp:lastModifiedBy>王荣</cp:lastModifiedBy>
  <cp:lastPrinted>2026-10-08T01:33:01Z</cp:lastPrinted>
  <dcterms:modified xsi:type="dcterms:W3CDTF">2026-10-08T01:38:34Z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7E21EE4A46CD4C1CAEC02A1CC8B9E9C7_13</vt:lpwstr>
  </property>
  <property fmtid="{D5CDD505-2E9C-101B-9397-08002B2CF9AE}" pid="4" name="KSOTemplateDocerSaveRecord">
    <vt:lpwstr>eyJoZGlkIjoiNmYwYzAxN2U3MmM3ZTNkNmVhZmFkMDEyYTQzZDI3YTkiLCJ1c2VySWQiOiIzNTM3MDY5ODkifQ==</vt:lpwstr>
  </property>
</Properties>
</file>